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D779C" w14:textId="4E21F4B2" w:rsidR="00196113" w:rsidRDefault="00B8084A" w:rsidP="003E4150">
      <w:pPr>
        <w:jc w:val="right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997E7E6" wp14:editId="33015BC9">
            <wp:simplePos x="0" y="0"/>
            <wp:positionH relativeFrom="column">
              <wp:posOffset>3926848</wp:posOffset>
            </wp:positionH>
            <wp:positionV relativeFrom="paragraph">
              <wp:posOffset>104</wp:posOffset>
            </wp:positionV>
            <wp:extent cx="1987199" cy="728983"/>
            <wp:effectExtent l="0" t="0" r="0" b="0"/>
            <wp:wrapTight wrapText="bothSides">
              <wp:wrapPolygon edited="0">
                <wp:start x="0" y="0"/>
                <wp:lineTo x="0" y="20885"/>
                <wp:lineTo x="21331" y="20885"/>
                <wp:lineTo x="2133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RS BFC petit format 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540" cy="73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150" w:rsidRPr="00196113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B7C4A68" wp14:editId="5890D70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221230" cy="561975"/>
            <wp:effectExtent l="0" t="0" r="7620" b="9525"/>
            <wp:wrapTight wrapText="bothSides">
              <wp:wrapPolygon edited="0">
                <wp:start x="0" y="0"/>
                <wp:lineTo x="0" y="12447"/>
                <wp:lineTo x="4075" y="19769"/>
                <wp:lineTo x="4446" y="21234"/>
                <wp:lineTo x="21489" y="21234"/>
                <wp:lineTo x="21489" y="14644"/>
                <wp:lineTo x="2964" y="11715"/>
                <wp:lineTo x="13523" y="10251"/>
                <wp:lineTo x="13523" y="1464"/>
                <wp:lineTo x="3149" y="0"/>
                <wp:lineTo x="0" y="0"/>
              </wp:wrapPolygon>
            </wp:wrapTight>
            <wp:docPr id="1" name="Image 1" descr="S:\Pole.Création\Charte graphique\logos établissements\Morvan\Logo morvan i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ole.Création\Charte graphique\logos établissements\Morvan\Logo morvan in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150" w:rsidRPr="003E4150">
        <w:rPr>
          <w:noProof/>
        </w:rPr>
        <w:t xml:space="preserve"> </w:t>
      </w:r>
    </w:p>
    <w:p w14:paraId="17827D88" w14:textId="77777777" w:rsidR="00196113" w:rsidRDefault="00196113" w:rsidP="0045733D">
      <w:pPr>
        <w:rPr>
          <w:rFonts w:eastAsia="Times New Roman"/>
          <w:sz w:val="22"/>
          <w:szCs w:val="22"/>
          <w:lang w:eastAsia="en-US"/>
        </w:rPr>
      </w:pPr>
    </w:p>
    <w:p w14:paraId="0416866E" w14:textId="77777777" w:rsidR="003E4150" w:rsidRDefault="003E4150" w:rsidP="0045733D">
      <w:pPr>
        <w:rPr>
          <w:rFonts w:ascii="Verdana" w:eastAsia="Times New Roman" w:hAnsi="Verdana"/>
          <w:b/>
          <w:i/>
          <w:lang w:eastAsia="en-US"/>
        </w:rPr>
      </w:pPr>
    </w:p>
    <w:p w14:paraId="6F2FCA07" w14:textId="77777777" w:rsidR="003E4150" w:rsidRDefault="003E4150" w:rsidP="0045733D">
      <w:pPr>
        <w:rPr>
          <w:rFonts w:ascii="Verdana" w:eastAsia="Times New Roman" w:hAnsi="Verdana"/>
          <w:b/>
          <w:i/>
          <w:lang w:eastAsia="en-US"/>
        </w:rPr>
      </w:pPr>
    </w:p>
    <w:p w14:paraId="176664DC" w14:textId="77777777" w:rsidR="003E4150" w:rsidRDefault="003E4150" w:rsidP="0045733D">
      <w:pPr>
        <w:rPr>
          <w:rFonts w:ascii="Verdana" w:eastAsia="Times New Roman" w:hAnsi="Verdana"/>
          <w:b/>
          <w:i/>
          <w:lang w:eastAsia="en-US"/>
        </w:rPr>
      </w:pPr>
    </w:p>
    <w:p w14:paraId="5439CA24" w14:textId="30E04C62" w:rsidR="00E532A9" w:rsidRDefault="00E532A9" w:rsidP="0045733D">
      <w:pPr>
        <w:rPr>
          <w:rFonts w:ascii="Verdana" w:eastAsia="Times New Roman" w:hAnsi="Verdana"/>
          <w:b/>
          <w:i/>
          <w:lang w:eastAsia="en-US"/>
        </w:rPr>
      </w:pPr>
    </w:p>
    <w:p w14:paraId="2940D521" w14:textId="4C001267" w:rsidR="00196113" w:rsidRPr="00AF612A" w:rsidRDefault="00196113" w:rsidP="0044736E">
      <w:pPr>
        <w:rPr>
          <w:rFonts w:ascii="Verdana" w:eastAsia="Times New Roman" w:hAnsi="Verdana"/>
          <w:color w:val="FF0000"/>
          <w:lang w:eastAsia="en-US"/>
        </w:rPr>
      </w:pPr>
      <w:r w:rsidRPr="00D9266A">
        <w:rPr>
          <w:rFonts w:ascii="Verdana" w:eastAsia="Times New Roman" w:hAnsi="Verdana"/>
          <w:b/>
          <w:i/>
          <w:lang w:eastAsia="en-US"/>
        </w:rPr>
        <w:t xml:space="preserve">Communiqué de presse </w:t>
      </w:r>
      <w:r w:rsidR="00AF612A">
        <w:rPr>
          <w:rFonts w:ascii="Verdana" w:eastAsia="Times New Roman" w:hAnsi="Verdana"/>
          <w:b/>
          <w:i/>
          <w:lang w:eastAsia="en-US"/>
        </w:rPr>
        <w:tab/>
      </w:r>
      <w:r w:rsidR="00AF612A">
        <w:rPr>
          <w:rFonts w:ascii="Verdana" w:eastAsia="Times New Roman" w:hAnsi="Verdana"/>
          <w:b/>
          <w:i/>
          <w:lang w:eastAsia="en-US"/>
        </w:rPr>
        <w:tab/>
      </w:r>
      <w:r w:rsidR="00AF612A">
        <w:rPr>
          <w:rFonts w:ascii="Verdana" w:eastAsia="Times New Roman" w:hAnsi="Verdana"/>
          <w:b/>
          <w:i/>
          <w:lang w:eastAsia="en-US"/>
        </w:rPr>
        <w:tab/>
      </w:r>
      <w:r w:rsidR="00AF612A">
        <w:rPr>
          <w:rFonts w:ascii="Verdana" w:eastAsia="Times New Roman" w:hAnsi="Verdana"/>
          <w:b/>
          <w:i/>
          <w:lang w:eastAsia="en-US"/>
        </w:rPr>
        <w:tab/>
      </w:r>
      <w:r w:rsidR="00AF612A">
        <w:rPr>
          <w:rFonts w:ascii="Verdana" w:eastAsia="Times New Roman" w:hAnsi="Verdana"/>
          <w:b/>
          <w:i/>
          <w:lang w:eastAsia="en-US"/>
        </w:rPr>
        <w:tab/>
      </w:r>
      <w:r w:rsidR="00AF612A">
        <w:rPr>
          <w:rFonts w:ascii="Verdana" w:eastAsia="Times New Roman" w:hAnsi="Verdana"/>
          <w:b/>
          <w:i/>
          <w:lang w:eastAsia="en-US"/>
        </w:rPr>
        <w:tab/>
      </w:r>
      <w:r w:rsidR="00AF612A">
        <w:rPr>
          <w:rFonts w:ascii="Verdana" w:eastAsia="Times New Roman" w:hAnsi="Verdana"/>
          <w:b/>
          <w:i/>
          <w:lang w:eastAsia="en-US"/>
        </w:rPr>
        <w:tab/>
      </w:r>
    </w:p>
    <w:p w14:paraId="373D178C" w14:textId="77777777" w:rsidR="00196113" w:rsidRDefault="00196113" w:rsidP="00196113">
      <w:pPr>
        <w:ind w:left="1070"/>
        <w:rPr>
          <w:rFonts w:ascii="Verdana" w:eastAsia="Times New Roman" w:hAnsi="Verdana"/>
          <w:lang w:eastAsia="en-US"/>
        </w:rPr>
      </w:pPr>
    </w:p>
    <w:p w14:paraId="3DBD376B" w14:textId="77777777" w:rsidR="00E532A9" w:rsidRPr="003E4150" w:rsidRDefault="00E532A9" w:rsidP="00196113">
      <w:pPr>
        <w:ind w:left="1070"/>
        <w:rPr>
          <w:rFonts w:ascii="Verdana" w:eastAsia="Times New Roman" w:hAnsi="Verdana"/>
          <w:lang w:eastAsia="en-US"/>
        </w:rPr>
      </w:pPr>
    </w:p>
    <w:p w14:paraId="1F03CA62" w14:textId="2340802E" w:rsidR="00196113" w:rsidRPr="003E4150" w:rsidRDefault="00D9266A" w:rsidP="00D9266A">
      <w:pPr>
        <w:pStyle w:val="Sansinterligne"/>
        <w:jc w:val="center"/>
        <w:rPr>
          <w:rFonts w:ascii="Verdana" w:hAnsi="Verdana"/>
          <w:b/>
          <w:sz w:val="24"/>
          <w:szCs w:val="24"/>
          <w:lang w:eastAsia="en-US"/>
        </w:rPr>
      </w:pPr>
      <w:r w:rsidRPr="003E4150">
        <w:rPr>
          <w:rFonts w:ascii="Verdana" w:hAnsi="Verdana"/>
          <w:b/>
          <w:sz w:val="24"/>
          <w:szCs w:val="24"/>
          <w:lang w:eastAsia="en-US"/>
        </w:rPr>
        <w:t xml:space="preserve">La Clinique du Morvan </w:t>
      </w:r>
      <w:r w:rsidR="00E04C4C">
        <w:rPr>
          <w:rFonts w:ascii="Verdana" w:hAnsi="Verdana"/>
          <w:b/>
          <w:sz w:val="24"/>
          <w:szCs w:val="24"/>
          <w:lang w:eastAsia="en-US"/>
        </w:rPr>
        <w:t xml:space="preserve">à Luzy </w:t>
      </w:r>
      <w:r w:rsidR="00666674">
        <w:rPr>
          <w:rFonts w:ascii="Verdana" w:hAnsi="Verdana"/>
          <w:b/>
          <w:sz w:val="24"/>
          <w:szCs w:val="24"/>
          <w:lang w:eastAsia="en-US"/>
        </w:rPr>
        <w:t>ouvre un service de médecine et est labellisée H</w:t>
      </w:r>
      <w:r w:rsidRPr="003E4150">
        <w:rPr>
          <w:rFonts w:ascii="Verdana" w:hAnsi="Verdana"/>
          <w:b/>
          <w:sz w:val="24"/>
          <w:szCs w:val="24"/>
          <w:lang w:eastAsia="en-US"/>
        </w:rPr>
        <w:t xml:space="preserve">ôpital de proximité </w:t>
      </w:r>
      <w:r w:rsidR="00666674">
        <w:rPr>
          <w:rFonts w:ascii="Verdana" w:hAnsi="Verdana"/>
          <w:b/>
          <w:sz w:val="24"/>
          <w:szCs w:val="24"/>
          <w:lang w:eastAsia="en-US"/>
        </w:rPr>
        <w:t>par l’ARS de</w:t>
      </w:r>
      <w:r w:rsidRPr="003E4150">
        <w:rPr>
          <w:rFonts w:ascii="Verdana" w:hAnsi="Verdana"/>
          <w:b/>
          <w:sz w:val="24"/>
          <w:szCs w:val="24"/>
          <w:lang w:eastAsia="en-US"/>
        </w:rPr>
        <w:t xml:space="preserve"> Bourgogne</w:t>
      </w:r>
      <w:r w:rsidR="003D25BB">
        <w:rPr>
          <w:rFonts w:ascii="Verdana" w:hAnsi="Verdana"/>
          <w:b/>
          <w:sz w:val="24"/>
          <w:szCs w:val="24"/>
          <w:lang w:eastAsia="en-US"/>
        </w:rPr>
        <w:t>-</w:t>
      </w:r>
      <w:r w:rsidRPr="003E4150">
        <w:rPr>
          <w:rFonts w:ascii="Verdana" w:hAnsi="Verdana"/>
          <w:b/>
          <w:sz w:val="24"/>
          <w:szCs w:val="24"/>
          <w:lang w:eastAsia="en-US"/>
        </w:rPr>
        <w:t>Franche-Comté</w:t>
      </w:r>
    </w:p>
    <w:p w14:paraId="606046FB" w14:textId="77777777" w:rsidR="00E532A9" w:rsidRPr="00E532A9" w:rsidRDefault="00E532A9" w:rsidP="00D9266A">
      <w:pPr>
        <w:rPr>
          <w:rFonts w:ascii="Verdana" w:eastAsia="Times New Roman" w:hAnsi="Verdana"/>
          <w:lang w:eastAsia="en-US"/>
        </w:rPr>
      </w:pPr>
    </w:p>
    <w:p w14:paraId="6A5D3006" w14:textId="66E3166D" w:rsidR="00A61CF1" w:rsidRPr="0044736E" w:rsidRDefault="0044736E" w:rsidP="002448E1">
      <w:pPr>
        <w:pStyle w:val="Sansinterligne"/>
        <w:jc w:val="both"/>
        <w:rPr>
          <w:rFonts w:ascii="Verdana" w:hAnsi="Verdana"/>
          <w:b/>
          <w:sz w:val="19"/>
          <w:szCs w:val="19"/>
          <w:lang w:eastAsia="en-US"/>
        </w:rPr>
      </w:pPr>
      <w:r>
        <w:rPr>
          <w:rFonts w:ascii="Verdana" w:hAnsi="Verdana"/>
          <w:b/>
          <w:sz w:val="19"/>
          <w:szCs w:val="19"/>
          <w:lang w:eastAsia="en-US"/>
        </w:rPr>
        <w:t xml:space="preserve">Luzy, le 17 avril 2024 - </w:t>
      </w:r>
      <w:r w:rsidR="002448E1" w:rsidRPr="003E4150">
        <w:rPr>
          <w:rFonts w:ascii="Verdana" w:hAnsi="Verdana"/>
          <w:b/>
          <w:sz w:val="19"/>
          <w:szCs w:val="19"/>
          <w:lang w:eastAsia="en-US"/>
        </w:rPr>
        <w:t xml:space="preserve">La </w:t>
      </w:r>
      <w:r w:rsidR="002448E1" w:rsidRPr="0044736E">
        <w:rPr>
          <w:rFonts w:ascii="Verdana" w:hAnsi="Verdana"/>
          <w:b/>
          <w:sz w:val="19"/>
          <w:szCs w:val="19"/>
          <w:lang w:eastAsia="en-US"/>
        </w:rPr>
        <w:t>Clinique du Morvan à Luzy</w:t>
      </w:r>
      <w:r w:rsidR="00A61CF1" w:rsidRPr="0044736E">
        <w:rPr>
          <w:rFonts w:ascii="Verdana" w:hAnsi="Verdana"/>
          <w:b/>
          <w:sz w:val="19"/>
          <w:szCs w:val="19"/>
          <w:lang w:eastAsia="en-US"/>
        </w:rPr>
        <w:t>, dans la Nièvre,</w:t>
      </w:r>
      <w:r w:rsidR="002448E1" w:rsidRPr="0044736E">
        <w:rPr>
          <w:rFonts w:ascii="Verdana" w:hAnsi="Verdana"/>
          <w:b/>
          <w:sz w:val="19"/>
          <w:szCs w:val="19"/>
          <w:lang w:eastAsia="en-US"/>
        </w:rPr>
        <w:t xml:space="preserve"> </w:t>
      </w:r>
      <w:r w:rsidR="003C7BEC" w:rsidRPr="0044736E">
        <w:rPr>
          <w:rFonts w:ascii="Verdana" w:hAnsi="Verdana"/>
          <w:b/>
          <w:sz w:val="19"/>
          <w:szCs w:val="19"/>
          <w:lang w:eastAsia="en-US"/>
        </w:rPr>
        <w:t xml:space="preserve">est le premier </w:t>
      </w:r>
      <w:r w:rsidR="0060103C" w:rsidRPr="0044736E">
        <w:rPr>
          <w:rFonts w:ascii="Verdana" w:hAnsi="Verdana"/>
          <w:b/>
          <w:sz w:val="19"/>
          <w:szCs w:val="19"/>
          <w:lang w:eastAsia="en-US"/>
        </w:rPr>
        <w:t xml:space="preserve">établissement privé </w:t>
      </w:r>
      <w:r w:rsidR="00B17BC5" w:rsidRPr="0044736E">
        <w:rPr>
          <w:rFonts w:ascii="Verdana" w:hAnsi="Verdana"/>
          <w:b/>
          <w:sz w:val="19"/>
          <w:szCs w:val="19"/>
          <w:lang w:eastAsia="en-US"/>
        </w:rPr>
        <w:t>à</w:t>
      </w:r>
      <w:r w:rsidR="002448E1" w:rsidRPr="0044736E">
        <w:rPr>
          <w:rFonts w:ascii="Verdana" w:hAnsi="Verdana"/>
          <w:b/>
          <w:sz w:val="19"/>
          <w:szCs w:val="19"/>
          <w:lang w:eastAsia="en-US"/>
        </w:rPr>
        <w:t xml:space="preserve"> </w:t>
      </w:r>
      <w:r w:rsidR="001568B2" w:rsidRPr="0044736E">
        <w:rPr>
          <w:rFonts w:ascii="Verdana" w:hAnsi="Verdana"/>
          <w:b/>
          <w:sz w:val="19"/>
          <w:szCs w:val="19"/>
          <w:lang w:eastAsia="en-US"/>
        </w:rPr>
        <w:t>être labellisé</w:t>
      </w:r>
      <w:r w:rsidR="002448E1" w:rsidRPr="0044736E">
        <w:rPr>
          <w:rFonts w:ascii="Verdana" w:hAnsi="Verdana"/>
          <w:b/>
          <w:sz w:val="19"/>
          <w:szCs w:val="19"/>
          <w:lang w:eastAsia="en-US"/>
        </w:rPr>
        <w:t xml:space="preserve"> </w:t>
      </w:r>
      <w:r w:rsidR="00463857" w:rsidRPr="0044736E">
        <w:rPr>
          <w:rFonts w:ascii="Verdana" w:hAnsi="Verdana"/>
          <w:b/>
          <w:sz w:val="19"/>
          <w:szCs w:val="19"/>
          <w:lang w:eastAsia="en-US"/>
        </w:rPr>
        <w:t>« Hôpital de proximité » par l’Agence régionale de s</w:t>
      </w:r>
      <w:r w:rsidR="002448E1" w:rsidRPr="0044736E">
        <w:rPr>
          <w:rFonts w:ascii="Verdana" w:hAnsi="Verdana"/>
          <w:b/>
          <w:sz w:val="19"/>
          <w:szCs w:val="19"/>
          <w:lang w:eastAsia="en-US"/>
        </w:rPr>
        <w:t xml:space="preserve">anté </w:t>
      </w:r>
      <w:r w:rsidR="00A75EA6" w:rsidRPr="0044736E">
        <w:rPr>
          <w:rFonts w:ascii="Verdana" w:hAnsi="Verdana"/>
          <w:b/>
          <w:sz w:val="19"/>
          <w:szCs w:val="19"/>
          <w:lang w:eastAsia="en-US"/>
        </w:rPr>
        <w:t>(ARS)</w:t>
      </w:r>
      <w:r w:rsidR="00666674" w:rsidRPr="0044736E">
        <w:rPr>
          <w:rFonts w:ascii="Verdana" w:hAnsi="Verdana"/>
          <w:b/>
          <w:sz w:val="19"/>
          <w:szCs w:val="19"/>
          <w:lang w:eastAsia="en-US"/>
        </w:rPr>
        <w:t xml:space="preserve"> de</w:t>
      </w:r>
      <w:r w:rsidR="00463857" w:rsidRPr="0044736E">
        <w:rPr>
          <w:rFonts w:ascii="Verdana" w:hAnsi="Verdana"/>
          <w:b/>
          <w:sz w:val="19"/>
          <w:szCs w:val="19"/>
          <w:lang w:eastAsia="en-US"/>
        </w:rPr>
        <w:t xml:space="preserve"> </w:t>
      </w:r>
      <w:r w:rsidR="003D25BB" w:rsidRPr="0044736E">
        <w:rPr>
          <w:rFonts w:ascii="Verdana" w:hAnsi="Verdana"/>
          <w:b/>
          <w:sz w:val="19"/>
          <w:szCs w:val="19"/>
          <w:lang w:eastAsia="en-US"/>
        </w:rPr>
        <w:t>Bourgogne-</w:t>
      </w:r>
      <w:r w:rsidR="002448E1" w:rsidRPr="0044736E">
        <w:rPr>
          <w:rFonts w:ascii="Verdana" w:hAnsi="Verdana"/>
          <w:b/>
          <w:sz w:val="19"/>
          <w:szCs w:val="19"/>
          <w:lang w:eastAsia="en-US"/>
        </w:rPr>
        <w:t>Franche-Comté</w:t>
      </w:r>
      <w:r w:rsidR="00B17BC5" w:rsidRPr="0044736E">
        <w:rPr>
          <w:rFonts w:ascii="Verdana" w:hAnsi="Verdana"/>
          <w:b/>
          <w:sz w:val="19"/>
          <w:szCs w:val="19"/>
          <w:lang w:eastAsia="en-US"/>
        </w:rPr>
        <w:t xml:space="preserve">. </w:t>
      </w:r>
    </w:p>
    <w:p w14:paraId="1F11DD56" w14:textId="77777777" w:rsidR="00A61CF1" w:rsidRPr="0044736E" w:rsidRDefault="00A61CF1" w:rsidP="002448E1">
      <w:pPr>
        <w:pStyle w:val="Sansinterligne"/>
        <w:jc w:val="both"/>
        <w:rPr>
          <w:rFonts w:ascii="Verdana" w:hAnsi="Verdana"/>
          <w:b/>
          <w:sz w:val="19"/>
          <w:szCs w:val="19"/>
          <w:lang w:eastAsia="en-US"/>
        </w:rPr>
      </w:pPr>
    </w:p>
    <w:p w14:paraId="5A32A34A" w14:textId="77777777" w:rsidR="00A61CF1" w:rsidRPr="0044736E" w:rsidRDefault="00B17BC5" w:rsidP="002448E1">
      <w:pPr>
        <w:pStyle w:val="Sansinterligne"/>
        <w:jc w:val="both"/>
        <w:rPr>
          <w:rFonts w:ascii="Verdana" w:hAnsi="Verdana"/>
          <w:b/>
          <w:sz w:val="19"/>
          <w:szCs w:val="19"/>
          <w:lang w:eastAsia="en-US"/>
        </w:rPr>
      </w:pPr>
      <w:r w:rsidRPr="0044736E">
        <w:rPr>
          <w:rFonts w:ascii="Verdana" w:hAnsi="Verdana"/>
          <w:b/>
          <w:sz w:val="19"/>
          <w:szCs w:val="19"/>
          <w:lang w:eastAsia="en-US"/>
        </w:rPr>
        <w:t>Ce label</w:t>
      </w:r>
      <w:r w:rsidR="002448E1" w:rsidRPr="0044736E">
        <w:rPr>
          <w:rFonts w:ascii="Verdana" w:hAnsi="Verdana"/>
          <w:b/>
          <w:sz w:val="19"/>
          <w:szCs w:val="19"/>
          <w:lang w:eastAsia="en-US"/>
        </w:rPr>
        <w:t xml:space="preserve"> </w:t>
      </w:r>
      <w:r w:rsidR="00666674" w:rsidRPr="0044736E">
        <w:rPr>
          <w:rFonts w:ascii="Verdana" w:hAnsi="Verdana"/>
          <w:b/>
          <w:sz w:val="19"/>
          <w:szCs w:val="19"/>
          <w:lang w:eastAsia="en-US"/>
        </w:rPr>
        <w:t xml:space="preserve">est obtenu grâce à l’ouverture d’un service de médecine par la Clinique qui </w:t>
      </w:r>
      <w:r w:rsidR="002448E1" w:rsidRPr="0044736E">
        <w:rPr>
          <w:rFonts w:ascii="Verdana" w:hAnsi="Verdana"/>
          <w:b/>
          <w:sz w:val="19"/>
          <w:szCs w:val="19"/>
          <w:lang w:eastAsia="en-US"/>
        </w:rPr>
        <w:t xml:space="preserve">permet </w:t>
      </w:r>
      <w:r w:rsidR="00666674" w:rsidRPr="0044736E">
        <w:rPr>
          <w:rFonts w:ascii="Verdana" w:hAnsi="Verdana"/>
          <w:b/>
          <w:sz w:val="19"/>
          <w:szCs w:val="19"/>
          <w:lang w:eastAsia="en-US"/>
        </w:rPr>
        <w:t>d’élargir l’offre de soins</w:t>
      </w:r>
      <w:r w:rsidR="00A61CF1" w:rsidRPr="0044736E">
        <w:rPr>
          <w:rFonts w:ascii="Verdana" w:hAnsi="Verdana"/>
          <w:b/>
          <w:sz w:val="19"/>
          <w:szCs w:val="19"/>
          <w:lang w:eastAsia="en-US"/>
        </w:rPr>
        <w:t xml:space="preserve"> et</w:t>
      </w:r>
      <w:r w:rsidR="00666674" w:rsidRPr="0044736E">
        <w:rPr>
          <w:rFonts w:ascii="Verdana" w:hAnsi="Verdana"/>
          <w:b/>
          <w:sz w:val="19"/>
          <w:szCs w:val="19"/>
          <w:lang w:eastAsia="en-US"/>
        </w:rPr>
        <w:t xml:space="preserve"> </w:t>
      </w:r>
      <w:r w:rsidR="002B2BC2" w:rsidRPr="0044736E">
        <w:rPr>
          <w:rFonts w:ascii="Verdana" w:hAnsi="Verdana"/>
          <w:b/>
          <w:sz w:val="19"/>
          <w:szCs w:val="19"/>
          <w:lang w:eastAsia="en-US"/>
        </w:rPr>
        <w:t xml:space="preserve">d’hospitalisation </w:t>
      </w:r>
      <w:r w:rsidR="00666674" w:rsidRPr="0044736E">
        <w:rPr>
          <w:rFonts w:ascii="Verdana" w:hAnsi="Verdana"/>
          <w:b/>
          <w:sz w:val="19"/>
          <w:szCs w:val="19"/>
          <w:lang w:eastAsia="en-US"/>
        </w:rPr>
        <w:t>dans le Morvan</w:t>
      </w:r>
      <w:r w:rsidR="00A61CF1" w:rsidRPr="0044736E">
        <w:rPr>
          <w:rFonts w:ascii="Verdana" w:hAnsi="Verdana"/>
          <w:b/>
          <w:sz w:val="19"/>
          <w:szCs w:val="19"/>
          <w:lang w:eastAsia="en-US"/>
        </w:rPr>
        <w:t>.</w:t>
      </w:r>
    </w:p>
    <w:p w14:paraId="54113670" w14:textId="77777777" w:rsidR="00A61CF1" w:rsidRPr="0044736E" w:rsidRDefault="00A61CF1" w:rsidP="002448E1">
      <w:pPr>
        <w:pStyle w:val="Sansinterligne"/>
        <w:jc w:val="both"/>
        <w:rPr>
          <w:rFonts w:ascii="Verdana" w:hAnsi="Verdana"/>
          <w:b/>
          <w:sz w:val="19"/>
          <w:szCs w:val="19"/>
          <w:lang w:eastAsia="en-US"/>
        </w:rPr>
      </w:pPr>
      <w:r w:rsidRPr="0044736E">
        <w:rPr>
          <w:rFonts w:ascii="Verdana" w:hAnsi="Verdana"/>
          <w:b/>
          <w:sz w:val="19"/>
          <w:szCs w:val="19"/>
          <w:lang w:eastAsia="en-US"/>
        </w:rPr>
        <w:t>Il renforce</w:t>
      </w:r>
      <w:r w:rsidR="00666674" w:rsidRPr="0044736E">
        <w:rPr>
          <w:rFonts w:ascii="Verdana" w:hAnsi="Verdana"/>
          <w:b/>
          <w:sz w:val="19"/>
          <w:szCs w:val="19"/>
          <w:lang w:eastAsia="en-US"/>
        </w:rPr>
        <w:t xml:space="preserve"> la co</w:t>
      </w:r>
      <w:r w:rsidRPr="0044736E">
        <w:rPr>
          <w:rFonts w:ascii="Verdana" w:hAnsi="Verdana"/>
          <w:b/>
          <w:sz w:val="19"/>
          <w:szCs w:val="19"/>
          <w:lang w:eastAsia="en-US"/>
        </w:rPr>
        <w:t>ordination des parcours de santé</w:t>
      </w:r>
      <w:r w:rsidR="00666674" w:rsidRPr="0044736E">
        <w:rPr>
          <w:rFonts w:ascii="Verdana" w:hAnsi="Verdana"/>
          <w:b/>
          <w:sz w:val="19"/>
          <w:szCs w:val="19"/>
          <w:lang w:eastAsia="en-US"/>
        </w:rPr>
        <w:t xml:space="preserve"> avec la maison médicale de Luzy et le service de soins de suite</w:t>
      </w:r>
      <w:r w:rsidR="002B2BC2" w:rsidRPr="0044736E">
        <w:rPr>
          <w:rFonts w:ascii="Verdana" w:hAnsi="Verdana"/>
          <w:b/>
          <w:sz w:val="19"/>
          <w:szCs w:val="19"/>
          <w:lang w:eastAsia="en-US"/>
        </w:rPr>
        <w:t xml:space="preserve"> et de réadaptation</w:t>
      </w:r>
      <w:r w:rsidR="00666674" w:rsidRPr="0044736E">
        <w:rPr>
          <w:rFonts w:ascii="Verdana" w:hAnsi="Verdana"/>
          <w:b/>
          <w:sz w:val="19"/>
          <w:szCs w:val="19"/>
          <w:lang w:eastAsia="en-US"/>
        </w:rPr>
        <w:t xml:space="preserve"> de la Clinique.</w:t>
      </w:r>
      <w:r w:rsidR="00F9237C" w:rsidRPr="0044736E">
        <w:rPr>
          <w:rFonts w:ascii="Verdana" w:hAnsi="Verdana"/>
          <w:b/>
          <w:sz w:val="19"/>
          <w:szCs w:val="19"/>
          <w:lang w:eastAsia="en-US"/>
        </w:rPr>
        <w:t> </w:t>
      </w:r>
    </w:p>
    <w:p w14:paraId="5D32571E" w14:textId="77777777" w:rsidR="00A61CF1" w:rsidRPr="0044736E" w:rsidRDefault="00A61CF1" w:rsidP="002448E1">
      <w:pPr>
        <w:pStyle w:val="Sansinterligne"/>
        <w:jc w:val="both"/>
        <w:rPr>
          <w:rFonts w:ascii="Verdana" w:hAnsi="Verdana"/>
          <w:b/>
          <w:sz w:val="19"/>
          <w:szCs w:val="19"/>
          <w:lang w:eastAsia="en-US"/>
        </w:rPr>
      </w:pPr>
    </w:p>
    <w:p w14:paraId="688FEBEA" w14:textId="33624D0A" w:rsidR="00F9237C" w:rsidRPr="0044736E" w:rsidRDefault="002448E1" w:rsidP="002448E1">
      <w:pPr>
        <w:pStyle w:val="Sansinterligne"/>
        <w:jc w:val="both"/>
        <w:rPr>
          <w:rFonts w:ascii="Verdana" w:hAnsi="Verdana"/>
          <w:b/>
          <w:sz w:val="19"/>
          <w:szCs w:val="19"/>
          <w:lang w:eastAsia="en-US"/>
        </w:rPr>
      </w:pPr>
      <w:r w:rsidRPr="0044736E">
        <w:rPr>
          <w:rFonts w:ascii="Verdana" w:hAnsi="Verdana"/>
          <w:b/>
          <w:sz w:val="19"/>
          <w:szCs w:val="19"/>
          <w:lang w:eastAsia="en-US"/>
        </w:rPr>
        <w:t xml:space="preserve">L’inauguration </w:t>
      </w:r>
      <w:r w:rsidR="00CC0130" w:rsidRPr="0044736E">
        <w:rPr>
          <w:rFonts w:ascii="Verdana" w:hAnsi="Verdana"/>
          <w:b/>
          <w:sz w:val="19"/>
          <w:szCs w:val="19"/>
          <w:lang w:eastAsia="en-US"/>
        </w:rPr>
        <w:t>a eu lieu le 17 avril</w:t>
      </w:r>
      <w:r w:rsidRPr="0044736E">
        <w:rPr>
          <w:rFonts w:ascii="Verdana" w:hAnsi="Verdana"/>
          <w:b/>
          <w:sz w:val="19"/>
          <w:szCs w:val="19"/>
          <w:lang w:eastAsia="en-US"/>
        </w:rPr>
        <w:t xml:space="preserve">.  </w:t>
      </w:r>
    </w:p>
    <w:p w14:paraId="745A5CF3" w14:textId="77777777" w:rsidR="00EC7C64" w:rsidRPr="0044736E" w:rsidRDefault="00EC7C64" w:rsidP="00EC7C64">
      <w:pPr>
        <w:pStyle w:val="Sansinterligne"/>
        <w:jc w:val="both"/>
        <w:rPr>
          <w:rFonts w:ascii="Verdana" w:hAnsi="Verdana" w:cs="Arial"/>
          <w:sz w:val="30"/>
          <w:szCs w:val="30"/>
          <w:shd w:val="clear" w:color="auto" w:fill="FFFFFF"/>
        </w:rPr>
      </w:pPr>
    </w:p>
    <w:p w14:paraId="3FDE5985" w14:textId="74044289" w:rsidR="00A61CF1" w:rsidRPr="0044736E" w:rsidRDefault="00A61CF1" w:rsidP="003D5BA0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  <w:r w:rsidRPr="0044736E">
        <w:rPr>
          <w:rFonts w:ascii="Verdana" w:hAnsi="Verdana" w:cs="Arial"/>
          <w:sz w:val="19"/>
          <w:szCs w:val="19"/>
          <w:shd w:val="clear" w:color="auto" w:fill="FFFFFF"/>
        </w:rPr>
        <w:t>L</w:t>
      </w:r>
      <w:r w:rsidR="008F0DC9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’ouverture de </w:t>
      </w:r>
      <w:r w:rsidR="00B91ED4" w:rsidRPr="0044736E">
        <w:rPr>
          <w:rFonts w:ascii="Verdana" w:hAnsi="Verdana" w:cs="Arial"/>
          <w:sz w:val="19"/>
          <w:szCs w:val="19"/>
          <w:shd w:val="clear" w:color="auto" w:fill="FFFFFF"/>
        </w:rPr>
        <w:t>l’</w:t>
      </w:r>
      <w:r w:rsidR="00030EE6" w:rsidRPr="0044736E">
        <w:rPr>
          <w:rFonts w:ascii="Verdana" w:hAnsi="Verdana" w:cs="Arial"/>
          <w:sz w:val="19"/>
          <w:szCs w:val="19"/>
          <w:shd w:val="clear" w:color="auto" w:fill="FFFFFF"/>
        </w:rPr>
        <w:t>H</w:t>
      </w:r>
      <w:r w:rsidR="00B91ED4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ôpital de proximité </w:t>
      </w:r>
      <w:r w:rsidR="003C7BEC" w:rsidRPr="0044736E">
        <w:rPr>
          <w:rFonts w:ascii="Verdana" w:hAnsi="Verdana" w:cs="Arial"/>
          <w:sz w:val="19"/>
          <w:szCs w:val="19"/>
          <w:shd w:val="clear" w:color="auto" w:fill="FFFFFF"/>
        </w:rPr>
        <w:t>permet</w:t>
      </w:r>
      <w:r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d’améliorer les réponses</w:t>
      </w:r>
      <w:r w:rsidR="00A75EA6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, </w:t>
      </w:r>
      <w:r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en soignant </w:t>
      </w:r>
      <w:r w:rsidR="00A75EA6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les patients </w:t>
      </w:r>
      <w:r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au plus </w:t>
      </w:r>
      <w:r w:rsidR="003C7BEC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près de chez eux. </w:t>
      </w:r>
    </w:p>
    <w:p w14:paraId="627981E5" w14:textId="77777777" w:rsidR="00A61CF1" w:rsidRPr="0044736E" w:rsidRDefault="00A61CF1" w:rsidP="003D5BA0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</w:p>
    <w:p w14:paraId="1E2E5F21" w14:textId="2960DB69" w:rsidR="00A61CF1" w:rsidRPr="0044736E" w:rsidRDefault="003E4150" w:rsidP="003D5BA0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  <w:r w:rsidRPr="0044736E">
        <w:rPr>
          <w:rFonts w:ascii="Verdana" w:hAnsi="Verdana" w:cs="Arial"/>
          <w:sz w:val="19"/>
          <w:szCs w:val="19"/>
          <w:shd w:val="clear" w:color="auto" w:fill="FFFFFF"/>
        </w:rPr>
        <w:t>« </w:t>
      </w:r>
      <w:r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Cette labellisation positionne la Clinique du Morvan comme </w:t>
      </w:r>
      <w:r w:rsidR="000E0F6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un</w:t>
      </w:r>
      <w:r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pivot</w:t>
      </w:r>
      <w:r w:rsidR="00927C69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de santé</w:t>
      </w:r>
      <w:r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du territoire</w:t>
      </w:r>
      <w:r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, explique </w:t>
      </w:r>
      <w:r w:rsidR="00A61CF1" w:rsidRPr="0044736E">
        <w:rPr>
          <w:rFonts w:ascii="Verdana" w:hAnsi="Verdana" w:cs="Arial"/>
          <w:sz w:val="19"/>
          <w:szCs w:val="19"/>
          <w:shd w:val="clear" w:color="auto" w:fill="FFFFFF"/>
        </w:rPr>
        <w:t>Jean-Jacques COIPLET d</w:t>
      </w:r>
      <w:r w:rsidR="00166D74" w:rsidRPr="0044736E">
        <w:rPr>
          <w:rFonts w:ascii="Verdana" w:hAnsi="Verdana" w:cs="Arial"/>
          <w:sz w:val="19"/>
          <w:szCs w:val="19"/>
          <w:shd w:val="clear" w:color="auto" w:fill="FFFFFF"/>
        </w:rPr>
        <w:t>irecteur général de l’Agence régionale de santé</w:t>
      </w:r>
      <w:r w:rsidR="00463857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Bourgogne</w:t>
      </w:r>
      <w:r w:rsidR="00B540FA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  <w:r w:rsidR="00463857" w:rsidRPr="0044736E">
        <w:rPr>
          <w:rFonts w:ascii="Verdana" w:hAnsi="Verdana" w:cs="Arial"/>
          <w:sz w:val="19"/>
          <w:szCs w:val="19"/>
          <w:shd w:val="clear" w:color="auto" w:fill="FFFFFF"/>
        </w:rPr>
        <w:t>Franche-Comté</w:t>
      </w:r>
      <w:r w:rsidR="00DD2DAD" w:rsidRPr="0044736E">
        <w:rPr>
          <w:rFonts w:ascii="Verdana" w:hAnsi="Verdana" w:cs="Arial"/>
          <w:sz w:val="19"/>
          <w:szCs w:val="19"/>
          <w:shd w:val="clear" w:color="auto" w:fill="FFFFFF"/>
        </w:rPr>
        <w:t>.</w:t>
      </w:r>
      <w:r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</w:p>
    <w:p w14:paraId="49ACDA87" w14:textId="42A005D5" w:rsidR="003D25BB" w:rsidRPr="0044736E" w:rsidRDefault="003D25BB" w:rsidP="003D5BA0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  <w:r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L’établissement </w:t>
      </w:r>
      <w:r w:rsidR="003E415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aura </w:t>
      </w:r>
      <w:r w:rsidR="009B14C3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donc </w:t>
      </w:r>
      <w:r w:rsidR="003E415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pour mission de </w:t>
      </w:r>
      <w:r w:rsidR="003D5BA0" w:rsidRPr="0044736E">
        <w:rPr>
          <w:rFonts w:ascii="Verdana" w:hAnsi="Verdana"/>
          <w:bCs/>
          <w:i/>
          <w:sz w:val="19"/>
          <w:szCs w:val="19"/>
          <w:shd w:val="clear" w:color="auto" w:fill="FFFFFF"/>
        </w:rPr>
        <w:t>contribuer à la</w:t>
      </w:r>
      <w:r w:rsidR="00A61CF1" w:rsidRPr="0044736E">
        <w:rPr>
          <w:rFonts w:ascii="Verdana" w:hAnsi="Verdana"/>
          <w:bCs/>
          <w:i/>
          <w:sz w:val="19"/>
          <w:szCs w:val="19"/>
          <w:shd w:val="clear" w:color="auto" w:fill="FFFFFF"/>
        </w:rPr>
        <w:t xml:space="preserve"> qualité et à la</w:t>
      </w:r>
      <w:r w:rsidR="003D5BA0" w:rsidRPr="0044736E">
        <w:rPr>
          <w:rFonts w:ascii="Verdana" w:hAnsi="Verdana"/>
          <w:bCs/>
          <w:i/>
          <w:sz w:val="19"/>
          <w:szCs w:val="19"/>
          <w:shd w:val="clear" w:color="auto" w:fill="FFFFFF"/>
        </w:rPr>
        <w:t xml:space="preserve"> continuité des prises en charge et </w:t>
      </w:r>
      <w:r w:rsidR="000E0F60" w:rsidRPr="0044736E">
        <w:rPr>
          <w:rFonts w:ascii="Verdana" w:hAnsi="Verdana"/>
          <w:bCs/>
          <w:i/>
          <w:sz w:val="19"/>
          <w:szCs w:val="19"/>
          <w:shd w:val="clear" w:color="auto" w:fill="FFFFFF"/>
        </w:rPr>
        <w:t xml:space="preserve">de </w:t>
      </w:r>
      <w:r w:rsidR="003E415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renforcer </w:t>
      </w:r>
      <w:r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l</w:t>
      </w:r>
      <w:r w:rsidR="003E415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es filières de soins</w:t>
      </w:r>
      <w:r w:rsidR="00875FFA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, en lien avec</w:t>
      </w:r>
      <w:r w:rsidR="009B14C3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l’ensemble des acteurs, comme </w:t>
      </w:r>
      <w:r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les</w:t>
      </w:r>
      <w:r w:rsidR="003D5BA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professionnels de ville, </w:t>
      </w:r>
      <w:r w:rsidR="003E415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d’établissements sanitaires et médico-socia</w:t>
      </w:r>
      <w:r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ux, </w:t>
      </w:r>
      <w:r w:rsidR="006C1BAE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les communautés professionnelles territoriales de santé (</w:t>
      </w:r>
      <w:r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CPTS</w:t>
      </w:r>
      <w:r w:rsidR="006C1BAE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)</w:t>
      </w:r>
      <w:r w:rsidR="00927C69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, les représentants des usagers</w:t>
      </w:r>
      <w:r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</w:t>
      </w:r>
      <w:r w:rsidR="00875FFA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et</w:t>
      </w:r>
      <w:r w:rsidR="003E415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</w:t>
      </w:r>
      <w:r w:rsidR="006C1BAE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les </w:t>
      </w:r>
      <w:r w:rsidR="003E415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médecins traitants</w:t>
      </w:r>
      <w:r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 ». </w:t>
      </w:r>
    </w:p>
    <w:p w14:paraId="07483773" w14:textId="77777777" w:rsidR="003C7BEC" w:rsidRPr="0044736E" w:rsidRDefault="003C7BEC" w:rsidP="00B91ED4">
      <w:pPr>
        <w:pStyle w:val="Sansinterligne"/>
        <w:jc w:val="both"/>
        <w:rPr>
          <w:rFonts w:ascii="Verdana" w:hAnsi="Verdana"/>
          <w:sz w:val="30"/>
          <w:szCs w:val="30"/>
        </w:rPr>
      </w:pPr>
    </w:p>
    <w:p w14:paraId="7883F869" w14:textId="77777777" w:rsidR="00F606B1" w:rsidRPr="0044736E" w:rsidRDefault="00F606B1" w:rsidP="00B91ED4">
      <w:pPr>
        <w:pStyle w:val="Sansinterligne"/>
        <w:jc w:val="both"/>
        <w:rPr>
          <w:rFonts w:ascii="Verdana" w:hAnsi="Verdana"/>
          <w:b/>
          <w:sz w:val="19"/>
          <w:szCs w:val="19"/>
        </w:rPr>
      </w:pPr>
      <w:r w:rsidRPr="0044736E">
        <w:rPr>
          <w:rFonts w:ascii="Verdana" w:hAnsi="Verdana"/>
          <w:b/>
          <w:sz w:val="19"/>
          <w:szCs w:val="19"/>
        </w:rPr>
        <w:t>Un nouveau service de médecine de 10 lits</w:t>
      </w:r>
    </w:p>
    <w:p w14:paraId="68650641" w14:textId="77777777" w:rsidR="006D08CE" w:rsidRPr="0044736E" w:rsidRDefault="006D08CE" w:rsidP="00045E6D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</w:p>
    <w:p w14:paraId="79DDD8D7" w14:textId="3A0276E9" w:rsidR="002C39CE" w:rsidRPr="0044736E" w:rsidRDefault="00F606B1" w:rsidP="00045E6D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  <w:r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Dans le cadre de cette labellisation, </w:t>
      </w:r>
      <w:r w:rsidR="00045E6D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la Clinique du Morvan a </w:t>
      </w:r>
      <w:r w:rsidR="008F0DC9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réussi à </w:t>
      </w:r>
      <w:r w:rsidR="00045E6D" w:rsidRPr="0044736E">
        <w:rPr>
          <w:rFonts w:ascii="Verdana" w:hAnsi="Verdana" w:cs="Arial"/>
          <w:sz w:val="19"/>
          <w:szCs w:val="19"/>
          <w:shd w:val="clear" w:color="auto" w:fill="FFFFFF"/>
        </w:rPr>
        <w:t>ouv</w:t>
      </w:r>
      <w:r w:rsidR="008F0DC9" w:rsidRPr="0044736E">
        <w:rPr>
          <w:rFonts w:ascii="Verdana" w:hAnsi="Verdana" w:cs="Arial"/>
          <w:sz w:val="19"/>
          <w:szCs w:val="19"/>
          <w:shd w:val="clear" w:color="auto" w:fill="FFFFFF"/>
        </w:rPr>
        <w:t>rir</w:t>
      </w:r>
      <w:r w:rsidR="00045E6D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un service de médecine de 10 lits</w:t>
      </w:r>
      <w:r w:rsidR="006D08CE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en hospitalisation complète</w:t>
      </w:r>
      <w:r w:rsidR="002C39CE" w:rsidRPr="0044736E">
        <w:rPr>
          <w:rFonts w:ascii="Verdana" w:hAnsi="Verdana" w:cs="Arial"/>
          <w:sz w:val="19"/>
          <w:szCs w:val="19"/>
          <w:shd w:val="clear" w:color="auto" w:fill="FFFFFF"/>
        </w:rPr>
        <w:t>, en plus des</w:t>
      </w:r>
      <w:r w:rsidR="00045E6D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  <w:r w:rsidR="002C39CE" w:rsidRPr="0044736E">
        <w:rPr>
          <w:rFonts w:ascii="Verdana" w:hAnsi="Verdana" w:cs="Arial"/>
          <w:sz w:val="19"/>
          <w:szCs w:val="19"/>
          <w:shd w:val="clear" w:color="auto" w:fill="FFFFFF"/>
        </w:rPr>
        <w:t>25 lits de soins médicaux et de réadaptation (SMR) de l’établissement</w:t>
      </w:r>
      <w:r w:rsidR="00030EE6" w:rsidRPr="0044736E">
        <w:rPr>
          <w:rFonts w:ascii="Verdana" w:hAnsi="Verdana" w:cs="Arial"/>
          <w:sz w:val="19"/>
          <w:szCs w:val="19"/>
          <w:shd w:val="clear" w:color="auto" w:fill="FFFFFF"/>
        </w:rPr>
        <w:t>,</w:t>
      </w:r>
      <w:r w:rsidR="000B0734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  <w:r w:rsidR="00875FFA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grâce au recrutement </w:t>
      </w:r>
      <w:r w:rsidR="006D08CE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en particulier </w:t>
      </w:r>
      <w:r w:rsidR="00875FFA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de 4 </w:t>
      </w:r>
      <w:r w:rsidR="006D08CE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nouveaux </w:t>
      </w:r>
      <w:r w:rsidR="00875FFA" w:rsidRPr="0044736E">
        <w:rPr>
          <w:rFonts w:ascii="Verdana" w:hAnsi="Verdana" w:cs="Arial"/>
          <w:sz w:val="19"/>
          <w:szCs w:val="19"/>
          <w:shd w:val="clear" w:color="auto" w:fill="FFFFFF"/>
        </w:rPr>
        <w:t>médecins</w:t>
      </w:r>
      <w:r w:rsidR="006D08CE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installés dans le Morvan</w:t>
      </w:r>
      <w:r w:rsidR="008F0DC9" w:rsidRPr="0044736E">
        <w:rPr>
          <w:rFonts w:ascii="Verdana" w:hAnsi="Verdana" w:cs="Arial"/>
          <w:sz w:val="19"/>
          <w:szCs w:val="19"/>
          <w:shd w:val="clear" w:color="auto" w:fill="FFFFFF"/>
        </w:rPr>
        <w:t>, dans un contexte de faible démographie médicale</w:t>
      </w:r>
      <w:r w:rsidR="00875FFA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. </w:t>
      </w:r>
    </w:p>
    <w:p w14:paraId="4ED4A452" w14:textId="77777777" w:rsidR="009B14C3" w:rsidRPr="0044736E" w:rsidRDefault="009B14C3" w:rsidP="00045E6D">
      <w:pPr>
        <w:pStyle w:val="Sansinterligne"/>
        <w:jc w:val="both"/>
        <w:rPr>
          <w:rFonts w:ascii="Verdana" w:hAnsi="Verdana" w:cs="Arial"/>
          <w:shd w:val="clear" w:color="auto" w:fill="FFFFFF"/>
        </w:rPr>
      </w:pPr>
    </w:p>
    <w:p w14:paraId="524E96C5" w14:textId="77777777" w:rsidR="00927C69" w:rsidRPr="0044736E" w:rsidRDefault="00927C69" w:rsidP="000E0F60">
      <w:pPr>
        <w:jc w:val="both"/>
        <w:rPr>
          <w:rFonts w:ascii="Verdana" w:hAnsi="Verdana" w:cs="Arial"/>
          <w:sz w:val="19"/>
          <w:szCs w:val="19"/>
          <w:shd w:val="clear" w:color="auto" w:fill="FFFFFF"/>
        </w:rPr>
      </w:pPr>
      <w:r w:rsidRPr="0044736E">
        <w:rPr>
          <w:rFonts w:ascii="Verdana" w:hAnsi="Verdana" w:cs="Arial"/>
          <w:sz w:val="19"/>
          <w:szCs w:val="19"/>
          <w:shd w:val="clear" w:color="auto" w:fill="FFFFFF"/>
        </w:rPr>
        <w:t>C</w:t>
      </w:r>
      <w:r w:rsidR="0045733D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e nouveau service </w:t>
      </w:r>
      <w:r w:rsidR="002C39CE" w:rsidRPr="0044736E">
        <w:rPr>
          <w:rFonts w:ascii="Verdana" w:hAnsi="Verdana" w:cs="Arial"/>
          <w:sz w:val="19"/>
          <w:szCs w:val="19"/>
          <w:shd w:val="clear" w:color="auto" w:fill="FFFFFF"/>
        </w:rPr>
        <w:t>permet</w:t>
      </w:r>
      <w:r w:rsidR="0045733D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l’hospitalisation en médecine de</w:t>
      </w:r>
      <w:r w:rsidR="00030EE6" w:rsidRPr="0044736E">
        <w:rPr>
          <w:rFonts w:ascii="Verdana" w:hAnsi="Verdana" w:cs="Arial"/>
          <w:sz w:val="19"/>
          <w:szCs w:val="19"/>
          <w:shd w:val="clear" w:color="auto" w:fill="FFFFFF"/>
        </w:rPr>
        <w:t>s</w:t>
      </w:r>
      <w:r w:rsidR="0045733D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 pa</w:t>
      </w:r>
      <w:r w:rsidR="002C39CE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tients de l’ensemble du Morvan. </w:t>
      </w:r>
    </w:p>
    <w:p w14:paraId="5199B5A0" w14:textId="77777777" w:rsidR="00927C69" w:rsidRPr="0044736E" w:rsidRDefault="00927C69" w:rsidP="000E0F60">
      <w:pPr>
        <w:jc w:val="both"/>
        <w:rPr>
          <w:rFonts w:ascii="Verdana" w:hAnsi="Verdana" w:cs="Arial"/>
          <w:sz w:val="19"/>
          <w:szCs w:val="19"/>
          <w:shd w:val="clear" w:color="auto" w:fill="FFFFFF"/>
        </w:rPr>
      </w:pPr>
    </w:p>
    <w:p w14:paraId="77012138" w14:textId="77777777" w:rsidR="00927C69" w:rsidRPr="0044736E" w:rsidRDefault="002C39CE" w:rsidP="000E0F60">
      <w:pPr>
        <w:jc w:val="both"/>
        <w:rPr>
          <w:rFonts w:ascii="Verdana" w:hAnsi="Verdana" w:cs="Arial"/>
          <w:sz w:val="19"/>
          <w:szCs w:val="19"/>
          <w:shd w:val="clear" w:color="auto" w:fill="FFFFFF"/>
        </w:rPr>
      </w:pPr>
      <w:r w:rsidRPr="0044736E">
        <w:rPr>
          <w:rFonts w:ascii="Verdana" w:hAnsi="Verdana" w:cs="Arial"/>
          <w:sz w:val="19"/>
          <w:szCs w:val="19"/>
          <w:shd w:val="clear" w:color="auto" w:fill="FFFFFF"/>
        </w:rPr>
        <w:t>I</w:t>
      </w:r>
      <w:r w:rsidR="0045733D"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l fonctionne en étroite coopération avec la maison médicale de Luzy et l’ensemble des </w:t>
      </w:r>
      <w:r w:rsidRPr="0044736E">
        <w:rPr>
          <w:rFonts w:ascii="Verdana" w:hAnsi="Verdana" w:cs="Arial"/>
          <w:sz w:val="19"/>
          <w:szCs w:val="19"/>
          <w:shd w:val="clear" w:color="auto" w:fill="FFFFFF"/>
        </w:rPr>
        <w:t xml:space="preserve">acteurs de santé du territoire. </w:t>
      </w:r>
    </w:p>
    <w:p w14:paraId="4FDD2BE4" w14:textId="77777777" w:rsidR="00927C69" w:rsidRDefault="00E75DFF" w:rsidP="000E0F60">
      <w:pPr>
        <w:jc w:val="both"/>
        <w:rPr>
          <w:rFonts w:ascii="Verdana" w:hAnsi="Verdana" w:cs="Arial"/>
          <w:i/>
          <w:sz w:val="19"/>
          <w:szCs w:val="19"/>
          <w:shd w:val="clear" w:color="auto" w:fill="FFFFFF"/>
        </w:rPr>
      </w:pPr>
      <w:r w:rsidRPr="0044736E">
        <w:rPr>
          <w:rFonts w:ascii="Verdana" w:hAnsi="Verdana" w:cs="Arial"/>
          <w:sz w:val="19"/>
          <w:szCs w:val="19"/>
          <w:shd w:val="clear" w:color="auto" w:fill="FFFFFF"/>
        </w:rPr>
        <w:t>« </w:t>
      </w:r>
      <w:r w:rsidR="00927C69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L</w:t>
      </w:r>
      <w:r w:rsidR="0052295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>’Hôpital de proximité a été mis en service le 1</w:t>
      </w:r>
      <w:r w:rsidR="00522950" w:rsidRPr="0044736E">
        <w:rPr>
          <w:rFonts w:ascii="Verdana" w:hAnsi="Verdana" w:cs="Arial"/>
          <w:i/>
          <w:sz w:val="19"/>
          <w:szCs w:val="19"/>
          <w:shd w:val="clear" w:color="auto" w:fill="FFFFFF"/>
          <w:vertAlign w:val="superscript"/>
        </w:rPr>
        <w:t>er</w:t>
      </w:r>
      <w:r w:rsidR="00522950" w:rsidRPr="0044736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janvier 2024 et les premiers mois </w:t>
      </w:r>
      <w:r w:rsidR="00522950" w:rsidRPr="000E0F60">
        <w:rPr>
          <w:rFonts w:ascii="Verdana" w:hAnsi="Verdana" w:cs="Arial"/>
          <w:i/>
          <w:sz w:val="19"/>
          <w:szCs w:val="19"/>
          <w:shd w:val="clear" w:color="auto" w:fill="FFFFFF"/>
        </w:rPr>
        <w:t>de son activité traduisent la réponse aux</w:t>
      </w:r>
      <w:r w:rsidR="00522950" w:rsidRPr="00522950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</w:t>
      </w:r>
      <w:r w:rsidR="00522950" w:rsidRPr="000E0F60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besoins de santé du Morvan : 100% d’occupation des lits de SMR et </w:t>
      </w:r>
      <w:r w:rsidR="006D08C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plus de </w:t>
      </w:r>
      <w:r w:rsidR="00522950" w:rsidRPr="000E0F60">
        <w:rPr>
          <w:rFonts w:ascii="Verdana" w:hAnsi="Verdana" w:cs="Arial"/>
          <w:i/>
          <w:sz w:val="19"/>
          <w:szCs w:val="19"/>
          <w:shd w:val="clear" w:color="auto" w:fill="FFFFFF"/>
        </w:rPr>
        <w:t>80% d’occupation des lits de médecine</w:t>
      </w:r>
      <w:r w:rsidR="00522950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, </w:t>
      </w:r>
      <w:r w:rsidR="00522950" w:rsidRPr="00522950">
        <w:rPr>
          <w:rFonts w:ascii="Verdana" w:hAnsi="Verdana" w:cs="Arial"/>
          <w:sz w:val="19"/>
          <w:szCs w:val="19"/>
          <w:shd w:val="clear" w:color="auto" w:fill="FFFFFF"/>
        </w:rPr>
        <w:t>précise Sébastien Proto</w:t>
      </w:r>
      <w:r w:rsidR="00522950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, </w:t>
      </w:r>
      <w:r w:rsidR="00522950">
        <w:rPr>
          <w:rFonts w:ascii="Verdana" w:hAnsi="Verdana" w:cs="Arial"/>
          <w:sz w:val="19"/>
          <w:szCs w:val="19"/>
          <w:shd w:val="clear" w:color="auto" w:fill="FFFFFF"/>
        </w:rPr>
        <w:t>Président exécutif d’</w:t>
      </w:r>
      <w:r w:rsidR="00522950" w:rsidRPr="003E4150">
        <w:rPr>
          <w:rFonts w:ascii="Verdana" w:eastAsia="Times New Roman" w:hAnsi="Verdana"/>
          <w:sz w:val="19"/>
          <w:szCs w:val="19"/>
          <w:lang w:eastAsia="en-US"/>
        </w:rPr>
        <w:t>ELSAN</w:t>
      </w:r>
      <w:r w:rsidR="00522950">
        <w:rPr>
          <w:rFonts w:ascii="Verdana" w:hAnsi="Verdana" w:cs="Arial"/>
          <w:i/>
          <w:sz w:val="19"/>
          <w:szCs w:val="19"/>
          <w:shd w:val="clear" w:color="auto" w:fill="FFFFFF"/>
        </w:rPr>
        <w:t>.</w:t>
      </w:r>
    </w:p>
    <w:p w14:paraId="2CBF64DF" w14:textId="1BF6385E" w:rsidR="00927C69" w:rsidRDefault="00522950" w:rsidP="000E0F60">
      <w:pPr>
        <w:jc w:val="both"/>
        <w:rPr>
          <w:rFonts w:ascii="Verdana" w:hAnsi="Verdana" w:cs="Arial"/>
          <w:i/>
          <w:sz w:val="19"/>
          <w:szCs w:val="19"/>
          <w:shd w:val="clear" w:color="auto" w:fill="FFFFFF"/>
        </w:rPr>
      </w:pPr>
      <w:r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</w:t>
      </w:r>
    </w:p>
    <w:p w14:paraId="4EB0AD23" w14:textId="346BF5BF" w:rsidR="00E75DFF" w:rsidRPr="00E75DFF" w:rsidRDefault="00522950" w:rsidP="000E0F60">
      <w:pPr>
        <w:jc w:val="both"/>
        <w:rPr>
          <w:rFonts w:ascii="Times New Roman" w:hAnsi="Times New Roman"/>
          <w:sz w:val="28"/>
        </w:rPr>
      </w:pPr>
      <w:r>
        <w:rPr>
          <w:rFonts w:ascii="Verdana" w:hAnsi="Verdana" w:cs="Arial"/>
          <w:i/>
          <w:sz w:val="19"/>
          <w:szCs w:val="19"/>
          <w:shd w:val="clear" w:color="auto" w:fill="FFFFFF"/>
        </w:rPr>
        <w:t>En</w:t>
      </w:r>
      <w:r w:rsidR="00E75DFF" w:rsidRPr="000E0F60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2024, nous estimons </w:t>
      </w:r>
      <w:r w:rsidR="000E0F60" w:rsidRPr="000E0F60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que le </w:t>
      </w:r>
      <w:r w:rsidR="006D08CE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nouveau </w:t>
      </w:r>
      <w:r w:rsidR="000E0F60" w:rsidRPr="000E0F60">
        <w:rPr>
          <w:rFonts w:ascii="Verdana" w:hAnsi="Verdana" w:cs="Arial"/>
          <w:i/>
          <w:sz w:val="19"/>
          <w:szCs w:val="19"/>
          <w:shd w:val="clear" w:color="auto" w:fill="FFFFFF"/>
        </w:rPr>
        <w:t>service de médecine</w:t>
      </w:r>
      <w:r w:rsidR="000E0F60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de la Clinique du Morvan</w:t>
      </w:r>
      <w:r w:rsidR="000E0F60" w:rsidRPr="000E0F60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 accueillera </w:t>
      </w:r>
      <w:r w:rsidR="00E75DFF" w:rsidRPr="000E0F60">
        <w:rPr>
          <w:rFonts w:ascii="Verdana" w:hAnsi="Verdana" w:cs="Arial"/>
          <w:i/>
          <w:sz w:val="19"/>
          <w:szCs w:val="19"/>
          <w:shd w:val="clear" w:color="auto" w:fill="FFFFFF"/>
        </w:rPr>
        <w:t>plus de 310 séjours de médecine</w:t>
      </w:r>
      <w:r w:rsidR="000E0F60" w:rsidRPr="000E0F60">
        <w:rPr>
          <w:rFonts w:ascii="Verdana" w:hAnsi="Verdana" w:cs="Arial"/>
          <w:i/>
          <w:sz w:val="19"/>
          <w:szCs w:val="19"/>
          <w:shd w:val="clear" w:color="auto" w:fill="FFFFFF"/>
        </w:rPr>
        <w:t xml:space="preserve">, soit </w:t>
      </w:r>
      <w:r w:rsidR="00E75DFF" w:rsidRPr="000E0F60">
        <w:rPr>
          <w:rFonts w:ascii="Verdana" w:hAnsi="Verdana" w:cs="Arial"/>
          <w:i/>
          <w:sz w:val="19"/>
          <w:szCs w:val="19"/>
          <w:shd w:val="clear" w:color="auto" w:fill="FFFFFF"/>
        </w:rPr>
        <w:t>2 900 journées d’hospitalisation</w:t>
      </w:r>
      <w:r w:rsidR="000E0F60">
        <w:rPr>
          <w:rFonts w:ascii="Verdana" w:hAnsi="Verdana" w:cs="Arial"/>
          <w:sz w:val="19"/>
          <w:szCs w:val="19"/>
          <w:shd w:val="clear" w:color="auto" w:fill="FFFFFF"/>
        </w:rPr>
        <w:t>. »</w:t>
      </w:r>
    </w:p>
    <w:p w14:paraId="6AEEFF43" w14:textId="77777777" w:rsidR="0045733D" w:rsidRPr="003E4150" w:rsidRDefault="0045733D" w:rsidP="002C39CE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</w:p>
    <w:p w14:paraId="644A7392" w14:textId="77777777" w:rsidR="00927C69" w:rsidRDefault="000B0734" w:rsidP="000E0F60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  <w:r>
        <w:rPr>
          <w:rFonts w:ascii="Verdana" w:hAnsi="Verdana" w:cs="Arial"/>
          <w:sz w:val="19"/>
          <w:szCs w:val="19"/>
          <w:shd w:val="clear" w:color="auto" w:fill="FFFFFF"/>
        </w:rPr>
        <w:lastRenderedPageBreak/>
        <w:t>Cette</w:t>
      </w:r>
      <w:r w:rsidR="003D25BB" w:rsidRPr="003E4150">
        <w:rPr>
          <w:rFonts w:ascii="Verdana" w:hAnsi="Verdana" w:cs="Arial"/>
          <w:sz w:val="19"/>
          <w:szCs w:val="19"/>
          <w:shd w:val="clear" w:color="auto" w:fill="FFFFFF"/>
        </w:rPr>
        <w:t xml:space="preserve"> labellisation de la Clinique du Morvan a bénéficié du soutien de l’ARS et de la mairie de Luzy, fortement engagées dans le développement de l’offre de soins de proximité du Morvan.</w:t>
      </w:r>
      <w:r w:rsidR="003D25BB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</w:p>
    <w:p w14:paraId="2604A9E3" w14:textId="77777777" w:rsidR="00927C69" w:rsidRDefault="00927C69" w:rsidP="000E0F60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</w:p>
    <w:p w14:paraId="6DC3AE97" w14:textId="4DC66167" w:rsidR="000E0F60" w:rsidRDefault="00C9173C" w:rsidP="000E0F60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  <w:r>
        <w:rPr>
          <w:rFonts w:ascii="Verdana" w:hAnsi="Verdana" w:cs="Arial"/>
          <w:sz w:val="19"/>
          <w:szCs w:val="19"/>
          <w:shd w:val="clear" w:color="auto" w:fill="FFFFFF"/>
        </w:rPr>
        <w:t xml:space="preserve">Pour Sébastien Proto </w:t>
      </w:r>
      <w:r w:rsidR="00FA4CBD">
        <w:rPr>
          <w:rFonts w:ascii="Verdana" w:eastAsia="Times New Roman" w:hAnsi="Verdana"/>
          <w:sz w:val="19"/>
          <w:szCs w:val="19"/>
          <w:lang w:eastAsia="en-US"/>
        </w:rPr>
        <w:t>: « </w:t>
      </w:r>
      <w:r w:rsidR="00166D74">
        <w:rPr>
          <w:rFonts w:ascii="Verdana" w:eastAsia="Times New Roman" w:hAnsi="Verdana"/>
          <w:i/>
          <w:sz w:val="19"/>
          <w:szCs w:val="19"/>
          <w:lang w:eastAsia="en-US"/>
        </w:rPr>
        <w:t>La</w:t>
      </w:r>
      <w:r w:rsidR="00FA4CBD" w:rsidRPr="00FA4CBD">
        <w:rPr>
          <w:rFonts w:ascii="Verdana" w:eastAsia="Times New Roman" w:hAnsi="Verdana"/>
          <w:i/>
          <w:sz w:val="19"/>
          <w:szCs w:val="19"/>
          <w:lang w:eastAsia="en-US"/>
        </w:rPr>
        <w:t xml:space="preserve"> labellisation de la Clinique du Morvan</w:t>
      </w:r>
      <w:r w:rsidR="0045733D" w:rsidRPr="00FA4CBD">
        <w:rPr>
          <w:rFonts w:ascii="Verdana" w:eastAsia="Times New Roman" w:hAnsi="Verdana"/>
          <w:i/>
          <w:sz w:val="19"/>
          <w:szCs w:val="19"/>
          <w:lang w:eastAsia="en-US"/>
        </w:rPr>
        <w:t xml:space="preserve"> traduit </w:t>
      </w:r>
      <w:r w:rsidR="00FA4CBD" w:rsidRPr="00FA4CBD">
        <w:rPr>
          <w:rFonts w:ascii="Verdana" w:eastAsia="Times New Roman" w:hAnsi="Verdana"/>
          <w:i/>
          <w:sz w:val="19"/>
          <w:szCs w:val="19"/>
          <w:lang w:eastAsia="en-US"/>
        </w:rPr>
        <w:t>notre</w:t>
      </w:r>
      <w:r w:rsidR="0045733D" w:rsidRPr="00FA4CBD">
        <w:rPr>
          <w:rFonts w:ascii="Verdana" w:eastAsia="Times New Roman" w:hAnsi="Verdana"/>
          <w:i/>
          <w:sz w:val="19"/>
          <w:szCs w:val="19"/>
          <w:lang w:eastAsia="en-US"/>
        </w:rPr>
        <w:t xml:space="preserve"> engagement de maintenir et développer une offre de soins de qualité et de </w:t>
      </w:r>
      <w:r w:rsidR="00F150B6" w:rsidRPr="00FA4CBD">
        <w:rPr>
          <w:rFonts w:ascii="Verdana" w:eastAsia="Times New Roman" w:hAnsi="Verdana"/>
          <w:i/>
          <w:sz w:val="19"/>
          <w:szCs w:val="19"/>
          <w:lang w:eastAsia="en-US"/>
        </w:rPr>
        <w:t>proximité en Bourgogne, de Luzy</w:t>
      </w:r>
      <w:r w:rsidR="0045733D" w:rsidRPr="00FA4CBD">
        <w:rPr>
          <w:rFonts w:ascii="Verdana" w:eastAsia="Times New Roman" w:hAnsi="Verdana"/>
          <w:i/>
          <w:sz w:val="19"/>
          <w:szCs w:val="19"/>
          <w:lang w:eastAsia="en-US"/>
        </w:rPr>
        <w:t xml:space="preserve"> à Nevers, </w:t>
      </w:r>
      <w:r w:rsidR="00463857">
        <w:rPr>
          <w:rFonts w:ascii="Verdana" w:eastAsia="Times New Roman" w:hAnsi="Verdana"/>
          <w:i/>
          <w:sz w:val="19"/>
          <w:szCs w:val="19"/>
          <w:lang w:eastAsia="en-US"/>
        </w:rPr>
        <w:t xml:space="preserve">mais aussi de Sens à </w:t>
      </w:r>
      <w:r w:rsidR="0045733D" w:rsidRPr="00FA4CBD">
        <w:rPr>
          <w:rFonts w:ascii="Verdana" w:eastAsia="Times New Roman" w:hAnsi="Verdana"/>
          <w:i/>
          <w:sz w:val="19"/>
          <w:szCs w:val="19"/>
          <w:lang w:eastAsia="en-US"/>
        </w:rPr>
        <w:t>Mâcon</w:t>
      </w:r>
      <w:r w:rsidR="0045733D" w:rsidRPr="003E4150">
        <w:rPr>
          <w:rFonts w:ascii="Verdana" w:eastAsia="Times New Roman" w:hAnsi="Verdana"/>
          <w:sz w:val="19"/>
          <w:szCs w:val="19"/>
          <w:lang w:eastAsia="en-US"/>
        </w:rPr>
        <w:t>.</w:t>
      </w:r>
      <w:r w:rsidR="00FA4CBD">
        <w:rPr>
          <w:rFonts w:ascii="Verdana" w:eastAsia="Times New Roman" w:hAnsi="Verdana"/>
          <w:sz w:val="19"/>
          <w:szCs w:val="19"/>
          <w:lang w:eastAsia="en-US"/>
        </w:rPr>
        <w:t> »</w:t>
      </w:r>
      <w:r w:rsidR="003E4150" w:rsidRPr="003E4150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</w:p>
    <w:p w14:paraId="4E9380DD" w14:textId="77777777" w:rsidR="0044736E" w:rsidRPr="000E0F60" w:rsidRDefault="0044736E" w:rsidP="000E0F60">
      <w:pPr>
        <w:pStyle w:val="Sansinterligne"/>
        <w:jc w:val="both"/>
        <w:rPr>
          <w:rFonts w:ascii="Verdana" w:hAnsi="Verdana" w:cs="Arial"/>
          <w:sz w:val="19"/>
          <w:szCs w:val="19"/>
          <w:shd w:val="clear" w:color="auto" w:fill="FFFFFF"/>
        </w:rPr>
      </w:pPr>
    </w:p>
    <w:p w14:paraId="219EFA50" w14:textId="77777777" w:rsidR="0044736E" w:rsidRDefault="0044736E" w:rsidP="00C828EB">
      <w:pPr>
        <w:pStyle w:val="Sansinterligne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</w:p>
    <w:p w14:paraId="3529186D" w14:textId="10E44E5D" w:rsidR="0081050F" w:rsidRPr="0044736E" w:rsidRDefault="00F150B6" w:rsidP="00C828EB">
      <w:pPr>
        <w:pStyle w:val="Sansinterligne"/>
        <w:jc w:val="both"/>
        <w:rPr>
          <w:rFonts w:ascii="Verdana" w:hAnsi="Verdana" w:cs="Arial"/>
          <w:sz w:val="18"/>
          <w:szCs w:val="18"/>
          <w:u w:val="single"/>
          <w:shd w:val="clear" w:color="auto" w:fill="FFFFFF"/>
        </w:rPr>
      </w:pPr>
      <w:r w:rsidRPr="0044736E">
        <w:rPr>
          <w:rFonts w:ascii="Verdana" w:hAnsi="Verdana" w:cs="Arial"/>
          <w:sz w:val="18"/>
          <w:szCs w:val="18"/>
          <w:u w:val="single"/>
          <w:shd w:val="clear" w:color="auto" w:fill="FFFFFF"/>
        </w:rPr>
        <w:t>Contact presse :</w:t>
      </w:r>
    </w:p>
    <w:p w14:paraId="049AE3EB" w14:textId="77777777" w:rsidR="00C828EB" w:rsidRPr="0044736E" w:rsidRDefault="00C828EB" w:rsidP="00C828EB">
      <w:pPr>
        <w:pStyle w:val="Sansinterligne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461C6DF" w14:textId="67CF365F" w:rsidR="004676FB" w:rsidRPr="0044736E" w:rsidRDefault="0044736E" w:rsidP="00DD2DAD">
      <w:pPr>
        <w:pStyle w:val="Sansinterligne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Laëtitia Pinheiro </w:t>
      </w:r>
      <w:bookmarkStart w:id="0" w:name="_GoBack"/>
      <w:bookmarkEnd w:id="0"/>
      <w:r w:rsidRPr="0044736E">
        <w:rPr>
          <w:rFonts w:ascii="Verdana" w:hAnsi="Verdana" w:cs="Arial"/>
          <w:sz w:val="18"/>
          <w:szCs w:val="18"/>
          <w:shd w:val="clear" w:color="auto" w:fill="FFFFFF"/>
        </w:rPr>
        <w:t xml:space="preserve">- </w:t>
      </w:r>
      <w:r w:rsidR="00F150B6" w:rsidRPr="0044736E">
        <w:rPr>
          <w:rFonts w:ascii="Verdana" w:hAnsi="Verdana" w:cs="Arial"/>
          <w:sz w:val="18"/>
          <w:szCs w:val="18"/>
          <w:shd w:val="clear" w:color="auto" w:fill="FFFFFF"/>
        </w:rPr>
        <w:t>Responsable Communication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44736E">
        <w:rPr>
          <w:rFonts w:ascii="Verdana" w:hAnsi="Verdana" w:cs="Arial"/>
          <w:sz w:val="18"/>
          <w:szCs w:val="18"/>
          <w:shd w:val="clear" w:color="auto" w:fill="FFFFFF"/>
        </w:rPr>
        <w:t>-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hyperlink r:id="rId8" w:history="1">
        <w:r w:rsidR="00F150B6" w:rsidRPr="0044736E">
          <w:rPr>
            <w:rStyle w:val="Lienhypertexte"/>
            <w:rFonts w:ascii="Verdana" w:hAnsi="Verdana"/>
            <w:sz w:val="18"/>
            <w:szCs w:val="18"/>
          </w:rPr>
          <w:t>pinheiro@elsan.care</w:t>
        </w:r>
      </w:hyperlink>
      <w:r w:rsidRPr="0044736E">
        <w:rPr>
          <w:rFonts w:ascii="Verdana" w:hAnsi="Verdana" w:cs="Arial"/>
          <w:sz w:val="18"/>
          <w:szCs w:val="18"/>
          <w:shd w:val="clear" w:color="auto" w:fill="FFFFFF"/>
        </w:rPr>
        <w:t xml:space="preserve"> - </w:t>
      </w:r>
      <w:r w:rsidR="00F150B6" w:rsidRPr="0044736E">
        <w:rPr>
          <w:rFonts w:ascii="Verdana" w:hAnsi="Verdana" w:cs="Arial"/>
          <w:sz w:val="18"/>
          <w:szCs w:val="18"/>
          <w:shd w:val="clear" w:color="auto" w:fill="FFFFFF"/>
        </w:rPr>
        <w:t>06 42 15 70 28</w:t>
      </w:r>
    </w:p>
    <w:sectPr w:rsidR="004676FB" w:rsidRPr="0044736E" w:rsidSect="0044736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056"/>
    <w:multiLevelType w:val="hybridMultilevel"/>
    <w:tmpl w:val="198A1F0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B7399E"/>
    <w:multiLevelType w:val="hybridMultilevel"/>
    <w:tmpl w:val="116EE9B4"/>
    <w:lvl w:ilvl="0" w:tplc="06CE61D8">
      <w:numFmt w:val="bullet"/>
      <w:lvlText w:val="-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9057B7"/>
    <w:multiLevelType w:val="hybridMultilevel"/>
    <w:tmpl w:val="D0A84F4E"/>
    <w:lvl w:ilvl="0" w:tplc="4D70307E">
      <w:start w:val="4"/>
      <w:numFmt w:val="bullet"/>
      <w:lvlText w:val="-"/>
      <w:lvlJc w:val="left"/>
      <w:pPr>
        <w:ind w:left="107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61931784"/>
    <w:multiLevelType w:val="hybridMultilevel"/>
    <w:tmpl w:val="B81A68A0"/>
    <w:lvl w:ilvl="0" w:tplc="44CCA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618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8C6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832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E7D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4F0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CE1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C6D9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03B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361292"/>
    <w:multiLevelType w:val="hybridMultilevel"/>
    <w:tmpl w:val="1E90EFD2"/>
    <w:lvl w:ilvl="0" w:tplc="01768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CCEF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232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6B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40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E92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A71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4EB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0E5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3D"/>
    <w:rsid w:val="00030EE6"/>
    <w:rsid w:val="00045E6D"/>
    <w:rsid w:val="000A6571"/>
    <w:rsid w:val="000B0734"/>
    <w:rsid w:val="000E0F60"/>
    <w:rsid w:val="000E37B7"/>
    <w:rsid w:val="000F6962"/>
    <w:rsid w:val="001121EE"/>
    <w:rsid w:val="001568B2"/>
    <w:rsid w:val="00166BAA"/>
    <w:rsid w:val="00166D74"/>
    <w:rsid w:val="00196113"/>
    <w:rsid w:val="00227A9A"/>
    <w:rsid w:val="00233EDB"/>
    <w:rsid w:val="002408DD"/>
    <w:rsid w:val="002448E1"/>
    <w:rsid w:val="002B2BC2"/>
    <w:rsid w:val="002C39CE"/>
    <w:rsid w:val="003B5BCF"/>
    <w:rsid w:val="003C7BEC"/>
    <w:rsid w:val="003D25BB"/>
    <w:rsid w:val="003D5BA0"/>
    <w:rsid w:val="003E4150"/>
    <w:rsid w:val="0044736E"/>
    <w:rsid w:val="004518D5"/>
    <w:rsid w:val="0045733D"/>
    <w:rsid w:val="00463857"/>
    <w:rsid w:val="004676FB"/>
    <w:rsid w:val="00522950"/>
    <w:rsid w:val="0057631C"/>
    <w:rsid w:val="005A34DF"/>
    <w:rsid w:val="005B0090"/>
    <w:rsid w:val="005B54C9"/>
    <w:rsid w:val="0060103C"/>
    <w:rsid w:val="00635B58"/>
    <w:rsid w:val="00666674"/>
    <w:rsid w:val="006C1BAE"/>
    <w:rsid w:val="006D08CE"/>
    <w:rsid w:val="006F53AE"/>
    <w:rsid w:val="0081050F"/>
    <w:rsid w:val="00875FFA"/>
    <w:rsid w:val="008F0DC9"/>
    <w:rsid w:val="00927C69"/>
    <w:rsid w:val="009B14C3"/>
    <w:rsid w:val="00A61CF1"/>
    <w:rsid w:val="00A75EA6"/>
    <w:rsid w:val="00AF612A"/>
    <w:rsid w:val="00B17BC5"/>
    <w:rsid w:val="00B540FA"/>
    <w:rsid w:val="00B77671"/>
    <w:rsid w:val="00B8084A"/>
    <w:rsid w:val="00B91ED4"/>
    <w:rsid w:val="00BA1F8E"/>
    <w:rsid w:val="00C41736"/>
    <w:rsid w:val="00C45007"/>
    <w:rsid w:val="00C828EB"/>
    <w:rsid w:val="00C9173C"/>
    <w:rsid w:val="00CC0130"/>
    <w:rsid w:val="00D80908"/>
    <w:rsid w:val="00D9266A"/>
    <w:rsid w:val="00DD2DAD"/>
    <w:rsid w:val="00E04C4C"/>
    <w:rsid w:val="00E50780"/>
    <w:rsid w:val="00E532A9"/>
    <w:rsid w:val="00E75DFF"/>
    <w:rsid w:val="00EC1B8A"/>
    <w:rsid w:val="00EC7C64"/>
    <w:rsid w:val="00ED1F87"/>
    <w:rsid w:val="00F150B6"/>
    <w:rsid w:val="00F606B1"/>
    <w:rsid w:val="00F9237C"/>
    <w:rsid w:val="00FA4CBD"/>
    <w:rsid w:val="00FD0A37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713F"/>
  <w15:chartTrackingRefBased/>
  <w15:docId w15:val="{B92ED373-1168-4302-A51A-7A87882E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3D"/>
    <w:pPr>
      <w:spacing w:after="0" w:line="240" w:lineRule="auto"/>
    </w:pPr>
    <w:rPr>
      <w:rFonts w:ascii="Aptos" w:hAnsi="Aptos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266A"/>
    <w:pPr>
      <w:spacing w:after="0" w:line="240" w:lineRule="auto"/>
    </w:pPr>
    <w:rPr>
      <w:rFonts w:ascii="Aptos" w:hAnsi="Apto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D9266A"/>
    <w:rPr>
      <w:b/>
      <w:bCs/>
    </w:rPr>
  </w:style>
  <w:style w:type="paragraph" w:styleId="NormalWeb">
    <w:name w:val="Normal (Web)"/>
    <w:basedOn w:val="Normal"/>
    <w:uiPriority w:val="99"/>
    <w:unhideWhenUsed/>
    <w:rsid w:val="00D926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408D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408DD"/>
    <w:rPr>
      <w:i/>
      <w:iCs/>
    </w:rPr>
  </w:style>
  <w:style w:type="paragraph" w:styleId="Paragraphedeliste">
    <w:name w:val="List Paragraph"/>
    <w:basedOn w:val="Normal"/>
    <w:uiPriority w:val="34"/>
    <w:qFormat/>
    <w:rsid w:val="00E75DFF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Rvision">
    <w:name w:val="Revision"/>
    <w:hidden/>
    <w:uiPriority w:val="99"/>
    <w:semiHidden/>
    <w:rsid w:val="00666674"/>
    <w:pPr>
      <w:spacing w:after="0" w:line="240" w:lineRule="auto"/>
    </w:pPr>
    <w:rPr>
      <w:rFonts w:ascii="Aptos" w:hAnsi="Apto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0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90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heiro@elsan.car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8588-F282-4C69-B828-87960365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Pinheiro</dc:creator>
  <cp:keywords/>
  <dc:description/>
  <cp:lastModifiedBy>Pénélope de FOUQUIERES</cp:lastModifiedBy>
  <cp:revision>2</cp:revision>
  <dcterms:created xsi:type="dcterms:W3CDTF">2024-04-16T13:44:00Z</dcterms:created>
  <dcterms:modified xsi:type="dcterms:W3CDTF">2024-04-16T13:44:00Z</dcterms:modified>
</cp:coreProperties>
</file>