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1A13" w14:textId="77777777" w:rsidR="00175CA4" w:rsidRPr="00BC104B" w:rsidRDefault="00175CA4" w:rsidP="00175CA4">
      <w:pPr>
        <w:pStyle w:val="Corpsdetexte"/>
        <w:jc w:val="center"/>
        <w:rPr>
          <w:rFonts w:ascii="Times New Roman"/>
          <w:b/>
          <w:noProof/>
        </w:rPr>
        <w:sectPr w:rsidR="00175CA4" w:rsidRPr="00BC104B" w:rsidSect="00B96D91">
          <w:headerReference w:type="even" r:id="rId8"/>
          <w:headerReference w:type="default" r:id="rId9"/>
          <w:footerReference w:type="even" r:id="rId10"/>
          <w:footerReference w:type="default" r:id="rId11"/>
          <w:headerReference w:type="first" r:id="rId12"/>
          <w:footerReference w:type="first" r:id="rId13"/>
          <w:pgSz w:w="11910" w:h="16840"/>
          <w:pgMar w:top="964" w:right="964" w:bottom="964" w:left="964" w:header="340" w:footer="340" w:gutter="0"/>
          <w:cols w:space="720"/>
          <w:docGrid w:linePitch="272"/>
        </w:sectPr>
      </w:pPr>
    </w:p>
    <w:p w14:paraId="43300B6A" w14:textId="77777777" w:rsidR="00175CA4" w:rsidRDefault="00175CA4" w:rsidP="00175CA4">
      <w:pPr>
        <w:pStyle w:val="Corpsdetexte"/>
        <w:ind w:left="128"/>
        <w:jc w:val="center"/>
        <w:rPr>
          <w:rFonts w:ascii="Times New Roman"/>
          <w:noProof/>
        </w:rPr>
      </w:pPr>
    </w:p>
    <w:p w14:paraId="2532CA69" w14:textId="77777777" w:rsidR="00175CA4" w:rsidRDefault="00175CA4" w:rsidP="00175CA4">
      <w:pPr>
        <w:pStyle w:val="Corpsdetexte"/>
        <w:ind w:left="128"/>
        <w:jc w:val="center"/>
        <w:rPr>
          <w:rFonts w:ascii="Times New Roman"/>
          <w:noProof/>
        </w:rPr>
      </w:pPr>
    </w:p>
    <w:p w14:paraId="288BDD03" w14:textId="77777777" w:rsidR="00175CA4" w:rsidRPr="0079276E" w:rsidRDefault="00175CA4" w:rsidP="00175CA4">
      <w:pPr>
        <w:pStyle w:val="Corpsdetexte"/>
        <w:ind w:left="128"/>
        <w:jc w:val="center"/>
        <w:rPr>
          <w:rFonts w:ascii="Times New Roman"/>
        </w:rPr>
      </w:pPr>
    </w:p>
    <w:p w14:paraId="18AA7EC7" w14:textId="77777777" w:rsidR="00175CA4" w:rsidRPr="00290741" w:rsidRDefault="00175CA4" w:rsidP="00175CA4">
      <w:pPr>
        <w:pStyle w:val="Corpsdetexte"/>
        <w:jc w:val="center"/>
        <w:rPr>
          <w:b/>
        </w:rPr>
      </w:pPr>
    </w:p>
    <w:p w14:paraId="5FCE6518" w14:textId="77777777" w:rsidR="00175CA4" w:rsidRDefault="00175CA4" w:rsidP="00175CA4">
      <w:pPr>
        <w:pStyle w:val="Titre1"/>
        <w:jc w:val="left"/>
      </w:pPr>
    </w:p>
    <w:p w14:paraId="0C092A88" w14:textId="77777777" w:rsidR="00175CA4" w:rsidRPr="00223725" w:rsidRDefault="00175CA4" w:rsidP="00175CA4">
      <w:pPr>
        <w:pStyle w:val="Corpsdetexte"/>
      </w:pPr>
    </w:p>
    <w:p w14:paraId="6A8782FB" w14:textId="77777777" w:rsidR="00175CA4" w:rsidRPr="00290741" w:rsidRDefault="00175CA4" w:rsidP="00175CA4">
      <w:pPr>
        <w:pStyle w:val="Corpsdetexte"/>
        <w:rPr>
          <w:b/>
        </w:rPr>
      </w:pPr>
    </w:p>
    <w:p w14:paraId="4860D479" w14:textId="77777777" w:rsidR="00B96D91" w:rsidRDefault="00B96D91" w:rsidP="00B96D91">
      <w:pPr>
        <w:pStyle w:val="TITRE10"/>
      </w:pPr>
      <w:r>
        <w:t>COMMUNIQUE DE PRESSE</w:t>
      </w:r>
    </w:p>
    <w:p w14:paraId="34EC7BA5" w14:textId="77777777" w:rsidR="008F78A2" w:rsidRDefault="008F78A2" w:rsidP="008F78A2">
      <w:pPr>
        <w:pStyle w:val="TITRE10"/>
      </w:pPr>
    </w:p>
    <w:p w14:paraId="6F502CD3" w14:textId="77777777" w:rsidR="008F78A2" w:rsidRDefault="008F78A2" w:rsidP="008F78A2">
      <w:pPr>
        <w:pStyle w:val="DateCP"/>
      </w:pPr>
      <w:r>
        <w:t>Le 25 novembre 2024</w:t>
      </w:r>
    </w:p>
    <w:p w14:paraId="71D48A38" w14:textId="77777777" w:rsidR="008F78A2" w:rsidRDefault="008F78A2" w:rsidP="008F78A2">
      <w:pPr>
        <w:pStyle w:val="DateCP"/>
      </w:pPr>
    </w:p>
    <w:p w14:paraId="01C77205" w14:textId="77777777" w:rsidR="008F78A2" w:rsidRDefault="008F78A2" w:rsidP="008F78A2">
      <w:pPr>
        <w:jc w:val="both"/>
        <w:rPr>
          <w:rFonts w:ascii="Marianne" w:hAnsi="Marianne"/>
          <w:u w:val="single"/>
        </w:rPr>
      </w:pPr>
    </w:p>
    <w:p w14:paraId="5B6DDE0A" w14:textId="77777777" w:rsidR="008F78A2" w:rsidRDefault="008F78A2" w:rsidP="008F78A2">
      <w:pPr>
        <w:jc w:val="both"/>
        <w:rPr>
          <w:rFonts w:ascii="Marianne" w:hAnsi="Marianne"/>
        </w:rPr>
      </w:pPr>
    </w:p>
    <w:p w14:paraId="20EC16A1" w14:textId="77777777" w:rsidR="008F78A2" w:rsidRDefault="008F78A2" w:rsidP="008F78A2">
      <w:pPr>
        <w:pStyle w:val="TITRE2"/>
        <w:rPr>
          <w:b w:val="0"/>
          <w:sz w:val="28"/>
          <w:szCs w:val="28"/>
        </w:rPr>
      </w:pPr>
      <w:r>
        <w:rPr>
          <w:b w:val="0"/>
          <w:sz w:val="28"/>
          <w:szCs w:val="28"/>
        </w:rPr>
        <w:t>JURA, NORD FRANCHE-COMTE, CENTRE FRANCHE-COMTE</w:t>
      </w:r>
    </w:p>
    <w:p w14:paraId="1C2CE5AC" w14:textId="77777777" w:rsidR="008F78A2" w:rsidRDefault="008F78A2" w:rsidP="008F78A2">
      <w:pPr>
        <w:jc w:val="both"/>
        <w:rPr>
          <w:rFonts w:ascii="Marianne Medium" w:hAnsi="Marianne Medium"/>
          <w:sz w:val="28"/>
          <w:szCs w:val="28"/>
        </w:rPr>
      </w:pPr>
      <w:r>
        <w:rPr>
          <w:rFonts w:ascii="Marianne Medium" w:hAnsi="Marianne Medium"/>
          <w:sz w:val="28"/>
          <w:szCs w:val="28"/>
        </w:rPr>
        <w:t>Des évolutions dans l’hospitalisation à domicile (HAD) au service des patients</w:t>
      </w:r>
    </w:p>
    <w:p w14:paraId="0173C065" w14:textId="77777777" w:rsidR="008F78A2" w:rsidRDefault="008F78A2" w:rsidP="008F78A2">
      <w:pPr>
        <w:rPr>
          <w:rFonts w:ascii="Marianne Medium" w:hAnsi="Marianne Medium"/>
          <w:sz w:val="28"/>
          <w:szCs w:val="28"/>
        </w:rPr>
      </w:pPr>
    </w:p>
    <w:p w14:paraId="50A88C0D" w14:textId="77777777" w:rsidR="008F78A2" w:rsidRDefault="008F78A2" w:rsidP="008F78A2">
      <w:pPr>
        <w:jc w:val="both"/>
        <w:rPr>
          <w:rFonts w:ascii="Marianne" w:hAnsi="Marianne"/>
          <w:b/>
          <w:bCs/>
        </w:rPr>
      </w:pPr>
      <w:r>
        <w:rPr>
          <w:rFonts w:ascii="Marianne" w:hAnsi="Marianne"/>
          <w:b/>
          <w:bCs/>
        </w:rPr>
        <w:t xml:space="preserve">L’ARS Bourgogne-Franche-Comté va confier l’autorisation d’activité d’hospitalisation à domicile, à l’association </w:t>
      </w:r>
      <w:proofErr w:type="spellStart"/>
      <w:r>
        <w:rPr>
          <w:rFonts w:ascii="Marianne" w:hAnsi="Marianne"/>
          <w:b/>
          <w:bCs/>
        </w:rPr>
        <w:t>Santexcel</w:t>
      </w:r>
      <w:proofErr w:type="spellEnd"/>
      <w:r>
        <w:rPr>
          <w:rFonts w:ascii="Marianne" w:hAnsi="Marianne"/>
          <w:b/>
          <w:bCs/>
        </w:rPr>
        <w:t xml:space="preserve">, qui se prépare et s’organise pour prendre la suite de la Mutualité française Comtoise dans le Jura, le Nord-Franche-Comté et le Centre Franche-Comté. </w:t>
      </w:r>
    </w:p>
    <w:p w14:paraId="6D11B2C0"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Face aux réactions de la Mutualité française Comtoise à la décision de confier les autorisations d’activité d’HAD à l’association </w:t>
      </w:r>
      <w:proofErr w:type="spellStart"/>
      <w:r>
        <w:rPr>
          <w:rFonts w:ascii="Marianne" w:eastAsia="Times New Roman" w:hAnsi="Marianne" w:cs="Times New Roman"/>
          <w:lang w:eastAsia="fr-FR"/>
        </w:rPr>
        <w:t>Santexcel</w:t>
      </w:r>
      <w:proofErr w:type="spellEnd"/>
      <w:r>
        <w:rPr>
          <w:rFonts w:ascii="Marianne" w:eastAsia="Times New Roman" w:hAnsi="Marianne" w:cs="Times New Roman"/>
          <w:lang w:eastAsia="fr-FR"/>
        </w:rPr>
        <w:t xml:space="preserve"> dans le Jura, le Nord Franche-Comté et le Centre Franche-Comté, l’ARS Bourgogne-Franche-Comté, souhaite apporter des précisions.</w:t>
      </w:r>
    </w:p>
    <w:p w14:paraId="5B0367DC" w14:textId="77777777" w:rsidR="008F78A2" w:rsidRDefault="008F78A2" w:rsidP="008F78A2">
      <w:pPr>
        <w:spacing w:before="100" w:beforeAutospacing="1" w:after="100" w:afterAutospacing="1"/>
        <w:jc w:val="both"/>
        <w:outlineLvl w:val="3"/>
        <w:rPr>
          <w:rFonts w:ascii="Marianne" w:eastAsia="Times New Roman" w:hAnsi="Marianne" w:cs="Times New Roman"/>
          <w:b/>
          <w:bCs/>
          <w:lang w:eastAsia="fr-FR"/>
        </w:rPr>
      </w:pPr>
      <w:r>
        <w:rPr>
          <w:rFonts w:ascii="Marianne" w:eastAsia="Times New Roman" w:hAnsi="Marianne" w:cs="Times New Roman"/>
          <w:b/>
          <w:bCs/>
          <w:lang w:eastAsia="fr-FR"/>
        </w:rPr>
        <w:t>Une réforme dictée par les exigences légales et les besoins de la population</w:t>
      </w:r>
    </w:p>
    <w:p w14:paraId="2CB4435B" w14:textId="77777777" w:rsidR="008F78A2" w:rsidRDefault="008F78A2" w:rsidP="008F78A2">
      <w:pPr>
        <w:jc w:val="both"/>
        <w:rPr>
          <w:rFonts w:ascii="Marianne" w:hAnsi="Marianne"/>
        </w:rPr>
      </w:pPr>
      <w:r>
        <w:rPr>
          <w:rFonts w:ascii="Marianne" w:hAnsi="Marianne"/>
        </w:rPr>
        <w:t xml:space="preserve">L’association </w:t>
      </w:r>
      <w:proofErr w:type="spellStart"/>
      <w:r>
        <w:rPr>
          <w:rFonts w:ascii="Marianne" w:hAnsi="Marianne"/>
        </w:rPr>
        <w:t>Santexcel</w:t>
      </w:r>
      <w:proofErr w:type="spellEnd"/>
      <w:r>
        <w:rPr>
          <w:rFonts w:ascii="Marianne" w:hAnsi="Marianne"/>
        </w:rPr>
        <w:t xml:space="preserve"> et la Mutualité française Comtoise ont été informées le 20 novembre dernier de la décision de l’ARS, concernant l’organisation de l’hospitalisation à domicile dans le Jura, le Nord Franche-Comté et le Centre Franche-Comté. </w:t>
      </w:r>
    </w:p>
    <w:p w14:paraId="1A88CB22" w14:textId="77777777" w:rsidR="008F78A2" w:rsidRDefault="008F78A2" w:rsidP="008F78A2">
      <w:pPr>
        <w:jc w:val="both"/>
        <w:rPr>
          <w:rFonts w:ascii="Marianne" w:hAnsi="Marianne"/>
        </w:rPr>
      </w:pPr>
    </w:p>
    <w:p w14:paraId="0CE59F5C" w14:textId="77777777" w:rsidR="008F78A2" w:rsidRDefault="008F78A2" w:rsidP="008F78A2">
      <w:pPr>
        <w:jc w:val="both"/>
        <w:rPr>
          <w:rFonts w:ascii="Marianne" w:hAnsi="Marianne"/>
        </w:rPr>
      </w:pPr>
      <w:r>
        <w:rPr>
          <w:rFonts w:ascii="Marianne" w:hAnsi="Marianne"/>
        </w:rPr>
        <w:t>Les décisions leur seront notifiées le 30 décembre 2024 au plus tard, le temps pour les deux opérateurs d’organiser une transition responsable, permettant d’assurer la continuité des prises en charge des patients, ainsi que la reprise des personnels concernés.</w:t>
      </w:r>
    </w:p>
    <w:p w14:paraId="601F5540" w14:textId="77777777" w:rsidR="008F78A2" w:rsidRDefault="008F78A2" w:rsidP="008F78A2">
      <w:pPr>
        <w:jc w:val="both"/>
        <w:rPr>
          <w:rFonts w:ascii="Marianne" w:hAnsi="Marianne"/>
        </w:rPr>
      </w:pPr>
    </w:p>
    <w:p w14:paraId="2D16675F" w14:textId="77777777" w:rsidR="008F78A2" w:rsidRDefault="008F78A2" w:rsidP="008F78A2">
      <w:pPr>
        <w:jc w:val="both"/>
        <w:rPr>
          <w:rFonts w:ascii="Marianne" w:hAnsi="Marianne"/>
        </w:rPr>
      </w:pPr>
      <w:r>
        <w:rPr>
          <w:rFonts w:ascii="Marianne" w:hAnsi="Marianne"/>
        </w:rPr>
        <w:t>Depuis une ordonnance de mai 2021, comme la médecine nucléaire ou la radiologie interventionnelle, l’hospitalisation à domicile fait désormais partie des activités de soins, dont l’exercice est soumis à autorisations sanitaires des ARS.</w:t>
      </w:r>
    </w:p>
    <w:p w14:paraId="4F88694C" w14:textId="77777777" w:rsidR="008F78A2" w:rsidRDefault="008F78A2" w:rsidP="008F78A2">
      <w:pPr>
        <w:jc w:val="both"/>
        <w:rPr>
          <w:rFonts w:ascii="Marianne" w:hAnsi="Marianne"/>
        </w:rPr>
      </w:pPr>
      <w:r>
        <w:rPr>
          <w:rFonts w:ascii="Marianne" w:hAnsi="Marianne"/>
        </w:rPr>
        <w:t xml:space="preserve"> </w:t>
      </w:r>
    </w:p>
    <w:p w14:paraId="3F3C74E2" w14:textId="77777777" w:rsidR="008F78A2" w:rsidRDefault="008F78A2" w:rsidP="008F78A2">
      <w:pPr>
        <w:jc w:val="both"/>
        <w:rPr>
          <w:rFonts w:ascii="Marianne" w:hAnsi="Marianne"/>
        </w:rPr>
      </w:pPr>
      <w:r>
        <w:rPr>
          <w:rFonts w:ascii="Marianne" w:eastAsia="Times New Roman" w:hAnsi="Marianne" w:cs="Times New Roman"/>
          <w:lang w:eastAsia="fr-FR"/>
        </w:rPr>
        <w:t xml:space="preserve">La décision s’inscrit dans le cadre de la réforme nationale des autorisations de soins, mise en place par la loi de juin 2023. </w:t>
      </w:r>
    </w:p>
    <w:p w14:paraId="0D5CC7A3"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Cette réforme vise à renforcer les garanties de qualité, de sécurité et d’adaptabilité des soins, y compris pour l’HAD, une modalité essentielle pour assurer des soins continus et coordonnés, au seul bénéfice des patients à domicile.</w:t>
      </w:r>
    </w:p>
    <w:p w14:paraId="3B638145" w14:textId="77777777" w:rsidR="008F78A2" w:rsidRDefault="008F78A2" w:rsidP="008F78A2">
      <w:pPr>
        <w:jc w:val="both"/>
        <w:rPr>
          <w:rFonts w:ascii="Marianne" w:eastAsia="Times New Roman" w:hAnsi="Marianne" w:cs="Times New Roman"/>
          <w:lang w:eastAsia="fr-FR"/>
        </w:rPr>
      </w:pPr>
      <w:r>
        <w:rPr>
          <w:rFonts w:ascii="Marianne" w:eastAsia="Times New Roman" w:hAnsi="Marianne" w:cs="Times New Roman"/>
          <w:lang w:eastAsia="fr-FR"/>
        </w:rPr>
        <w:lastRenderedPageBreak/>
        <w:t xml:space="preserve">De ce fait, tous les titulaires d’autorisations ont dû représenter des dossiers de candidatures entre le 1er mai et le 30 juin 2024. </w:t>
      </w:r>
    </w:p>
    <w:p w14:paraId="736311B9" w14:textId="77777777" w:rsidR="008F78A2" w:rsidRDefault="008F78A2" w:rsidP="008F78A2">
      <w:pPr>
        <w:jc w:val="both"/>
        <w:rPr>
          <w:rFonts w:ascii="Marianne" w:eastAsia="Times New Roman" w:hAnsi="Marianne" w:cs="Times New Roman"/>
          <w:lang w:eastAsia="fr-FR"/>
        </w:rPr>
      </w:pPr>
    </w:p>
    <w:p w14:paraId="3AABE85C" w14:textId="77777777" w:rsidR="008F78A2" w:rsidRDefault="008F78A2" w:rsidP="008F78A2">
      <w:pPr>
        <w:jc w:val="both"/>
        <w:rPr>
          <w:rFonts w:ascii="Marianne" w:eastAsia="Times New Roman" w:hAnsi="Marianne" w:cs="Times New Roman"/>
          <w:lang w:eastAsia="fr-FR"/>
        </w:rPr>
      </w:pPr>
      <w:r>
        <w:rPr>
          <w:rFonts w:ascii="Marianne" w:eastAsia="Times New Roman" w:hAnsi="Marianne" w:cs="Times New Roman"/>
          <w:lang w:eastAsia="fr-FR"/>
        </w:rPr>
        <w:t>Pour l’ensemble des opérateurs concernés, cette orientation est connue et partagée depuis l’élaboration du PRS (projet régional de santé) et la loi de juin 2023.</w:t>
      </w:r>
    </w:p>
    <w:p w14:paraId="6FFDD887" w14:textId="77777777" w:rsidR="008F78A2" w:rsidRDefault="008F78A2" w:rsidP="008F78A2">
      <w:pPr>
        <w:jc w:val="both"/>
        <w:rPr>
          <w:rFonts w:ascii="Marianne" w:eastAsia="Times New Roman" w:hAnsi="Marianne" w:cs="Times New Roman"/>
          <w:lang w:eastAsia="fr-FR"/>
        </w:rPr>
      </w:pPr>
    </w:p>
    <w:p w14:paraId="78689B57" w14:textId="77777777" w:rsidR="008F78A2" w:rsidRDefault="008F78A2" w:rsidP="008F78A2">
      <w:pPr>
        <w:jc w:val="both"/>
        <w:rPr>
          <w:rFonts w:ascii="Marianne" w:eastAsia="Times New Roman" w:hAnsi="Marianne" w:cs="Times New Roman"/>
          <w:lang w:eastAsia="fr-FR"/>
        </w:rPr>
      </w:pPr>
      <w:r>
        <w:rPr>
          <w:rFonts w:ascii="Marianne" w:eastAsia="Times New Roman" w:hAnsi="Marianne" w:cs="Times New Roman"/>
          <w:lang w:eastAsia="fr-FR"/>
        </w:rPr>
        <w:t>De très nombreuses réunions organisées par l’ARS, ont eu lieu, depuis plus de deux ans, avec les fédérations, les établissements, les structures concernées… pour leur expliquer la réforme, leur rappeler ses nouvelles exigences, les inviter à anticiper et à travailler toute forme de coopérations et de partenariats.</w:t>
      </w:r>
    </w:p>
    <w:p w14:paraId="601C52D0" w14:textId="77777777" w:rsidR="008F78A2" w:rsidRDefault="008F78A2" w:rsidP="008F78A2">
      <w:pPr>
        <w:jc w:val="both"/>
        <w:rPr>
          <w:rFonts w:ascii="Marianne" w:eastAsia="Times New Roman" w:hAnsi="Marianne" w:cs="Times New Roman"/>
          <w:lang w:eastAsia="fr-FR"/>
        </w:rPr>
      </w:pPr>
    </w:p>
    <w:p w14:paraId="39A1D94B" w14:textId="77777777" w:rsidR="008F78A2" w:rsidRDefault="008F78A2" w:rsidP="008F78A2">
      <w:pPr>
        <w:jc w:val="both"/>
        <w:rPr>
          <w:rFonts w:ascii="Marianne" w:eastAsia="Times New Roman" w:hAnsi="Marianne" w:cs="Times New Roman"/>
          <w:lang w:eastAsia="fr-FR"/>
        </w:rPr>
      </w:pPr>
      <w:r>
        <w:rPr>
          <w:rFonts w:ascii="Marianne" w:eastAsia="Times New Roman" w:hAnsi="Marianne" w:cs="Times New Roman"/>
          <w:lang w:eastAsia="fr-FR"/>
        </w:rPr>
        <w:t xml:space="preserve">Pour les zones de planification sanitaire du Jura, du Nord Franche-Comté et du Centre-Franche-Comté, deux opérateurs se sont portés candidats. </w:t>
      </w:r>
    </w:p>
    <w:p w14:paraId="1119E306" w14:textId="77777777" w:rsidR="008F78A2" w:rsidRDefault="008F78A2" w:rsidP="008F78A2">
      <w:pPr>
        <w:jc w:val="both"/>
        <w:rPr>
          <w:rFonts w:ascii="Marianne" w:eastAsia="Times New Roman" w:hAnsi="Marianne" w:cs="Times New Roman"/>
          <w:lang w:eastAsia="fr-FR"/>
        </w:rPr>
      </w:pPr>
    </w:p>
    <w:p w14:paraId="29270950" w14:textId="77777777" w:rsidR="008F78A2" w:rsidRDefault="008F78A2" w:rsidP="008F78A2">
      <w:pPr>
        <w:jc w:val="both"/>
        <w:rPr>
          <w:rFonts w:ascii="Marianne" w:hAnsi="Marianne"/>
        </w:rPr>
      </w:pPr>
      <w:r>
        <w:rPr>
          <w:rFonts w:ascii="Marianne" w:hAnsi="Marianne"/>
        </w:rPr>
        <w:t xml:space="preserve">La commission spécialisée de l’organisation des soins (CSOS), qui s’est réunie les 6 et 8 novembre derniers, a voté, à la très grande majorité de ses voix, pour le dossier porté par </w:t>
      </w:r>
      <w:proofErr w:type="spellStart"/>
      <w:r>
        <w:rPr>
          <w:rFonts w:ascii="Marianne" w:hAnsi="Marianne"/>
        </w:rPr>
        <w:t>Santexcel</w:t>
      </w:r>
      <w:proofErr w:type="spellEnd"/>
      <w:r>
        <w:rPr>
          <w:rFonts w:ascii="Marianne" w:hAnsi="Marianne"/>
        </w:rPr>
        <w:t>, un partenariat innovant, territorial, public-privé : entre l’association à but non lucratif « </w:t>
      </w:r>
      <w:proofErr w:type="spellStart"/>
      <w:r>
        <w:rPr>
          <w:rFonts w:ascii="Marianne" w:hAnsi="Marianne"/>
        </w:rPr>
        <w:t>Santélys</w:t>
      </w:r>
      <w:proofErr w:type="spellEnd"/>
      <w:r>
        <w:rPr>
          <w:rFonts w:ascii="Marianne" w:hAnsi="Marianne"/>
        </w:rPr>
        <w:t> », et trois opérateurs publics, le CHU de Besançon, le centre hospitalier de Lons et l’hôpital Nord-Franche-Comté.</w:t>
      </w:r>
    </w:p>
    <w:p w14:paraId="599D1B60" w14:textId="77777777" w:rsidR="008F78A2" w:rsidRDefault="008F78A2" w:rsidP="008F78A2">
      <w:pPr>
        <w:jc w:val="both"/>
        <w:rPr>
          <w:rFonts w:ascii="Marianne" w:hAnsi="Marianne"/>
        </w:rPr>
      </w:pPr>
    </w:p>
    <w:p w14:paraId="7B301F7E" w14:textId="77777777" w:rsidR="008F78A2" w:rsidRDefault="008F78A2" w:rsidP="008F78A2">
      <w:pPr>
        <w:jc w:val="both"/>
        <w:rPr>
          <w:rFonts w:ascii="Marianne" w:hAnsi="Marianne"/>
        </w:rPr>
      </w:pPr>
      <w:r>
        <w:rPr>
          <w:rFonts w:ascii="Marianne" w:hAnsi="Marianne"/>
        </w:rPr>
        <w:t>Pour mémoire, la CSOS, instance consultative de la démocratie en santé, l’une des commissions de la Conférence Régionale de la Santé et de l’Autonomie (CRSA), est composée de représentants des établissements et service de santé privés et publics de la région, des collectivités territoriales, des professionnels libéraux, des usagers…</w:t>
      </w:r>
    </w:p>
    <w:p w14:paraId="00351B04"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Après une évaluation rigoureuse des dossiers et cet avis éclairé (très largement favorable en faveur de </w:t>
      </w:r>
      <w:proofErr w:type="spellStart"/>
      <w:r>
        <w:rPr>
          <w:rFonts w:ascii="Marianne" w:eastAsia="Times New Roman" w:hAnsi="Marianne" w:cs="Times New Roman"/>
          <w:lang w:eastAsia="fr-FR"/>
        </w:rPr>
        <w:t>Santexcel</w:t>
      </w:r>
      <w:proofErr w:type="spellEnd"/>
      <w:r>
        <w:rPr>
          <w:rFonts w:ascii="Marianne" w:eastAsia="Times New Roman" w:hAnsi="Marianne" w:cs="Times New Roman"/>
          <w:lang w:eastAsia="fr-FR"/>
        </w:rPr>
        <w:t xml:space="preserve">), le choix de l’ARS s’est donc porté sur le projet porté par cette association. </w:t>
      </w:r>
    </w:p>
    <w:p w14:paraId="105A0DD8"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Ce choix a été guidé par :</w:t>
      </w:r>
    </w:p>
    <w:p w14:paraId="69D1E372" w14:textId="77777777" w:rsidR="008F78A2" w:rsidRDefault="008F78A2" w:rsidP="008F78A2">
      <w:pPr>
        <w:widowControl/>
        <w:numPr>
          <w:ilvl w:val="0"/>
          <w:numId w:val="3"/>
        </w:numPr>
        <w:autoSpaceDE/>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b/>
          <w:bCs/>
          <w:lang w:eastAsia="fr-FR"/>
        </w:rPr>
        <w:t>La solidité des partenariats</w:t>
      </w:r>
      <w:r>
        <w:rPr>
          <w:rFonts w:ascii="Marianne" w:eastAsia="Times New Roman" w:hAnsi="Marianne" w:cs="Times New Roman"/>
          <w:lang w:eastAsia="fr-FR"/>
        </w:rPr>
        <w:t xml:space="preserve"> entre </w:t>
      </w:r>
      <w:proofErr w:type="spellStart"/>
      <w:r>
        <w:rPr>
          <w:rFonts w:ascii="Marianne" w:eastAsia="Times New Roman" w:hAnsi="Marianne" w:cs="Times New Roman"/>
          <w:lang w:eastAsia="fr-FR"/>
        </w:rPr>
        <w:t>Santélys</w:t>
      </w:r>
      <w:proofErr w:type="spellEnd"/>
      <w:r>
        <w:rPr>
          <w:rFonts w:ascii="Marianne" w:eastAsia="Times New Roman" w:hAnsi="Marianne" w:cs="Times New Roman"/>
          <w:lang w:eastAsia="fr-FR"/>
        </w:rPr>
        <w:t xml:space="preserve"> (association reconnue dans la région et au niveau national), le CHU de Besançon, le centre hospitalier de Lons et l’hôpital Nord-Franche-Comté. Ce type alliance (public et privé), en l’occurrence, entre un opérateur public et une association à but non lucratif, est encouragée par l’ARS ;</w:t>
      </w:r>
    </w:p>
    <w:p w14:paraId="340F7BAA" w14:textId="77777777" w:rsidR="008F78A2" w:rsidRDefault="008F78A2" w:rsidP="008F78A2">
      <w:pPr>
        <w:widowControl/>
        <w:numPr>
          <w:ilvl w:val="0"/>
          <w:numId w:val="3"/>
        </w:numPr>
        <w:autoSpaceDE/>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b/>
          <w:bCs/>
          <w:lang w:eastAsia="fr-FR"/>
        </w:rPr>
        <w:t>La cohérence des garanties apportées</w:t>
      </w:r>
      <w:r>
        <w:rPr>
          <w:rFonts w:ascii="Marianne" w:eastAsia="Times New Roman" w:hAnsi="Marianne" w:cs="Times New Roman"/>
          <w:lang w:eastAsia="fr-FR"/>
        </w:rPr>
        <w:t xml:space="preserve"> en termes d’organisation, de ressources humaines et de couverture des besoins de la population.</w:t>
      </w:r>
    </w:p>
    <w:p w14:paraId="51080059" w14:textId="77777777" w:rsidR="008F78A2" w:rsidRDefault="008F78A2" w:rsidP="008F78A2">
      <w:pPr>
        <w:spacing w:before="100" w:beforeAutospacing="1" w:after="100" w:afterAutospacing="1"/>
        <w:jc w:val="both"/>
        <w:outlineLvl w:val="3"/>
        <w:rPr>
          <w:rFonts w:ascii="Marianne" w:eastAsia="Times New Roman" w:hAnsi="Marianne" w:cs="Times New Roman"/>
          <w:b/>
          <w:bCs/>
          <w:lang w:eastAsia="fr-FR"/>
        </w:rPr>
      </w:pPr>
      <w:r>
        <w:rPr>
          <w:rFonts w:ascii="Marianne" w:eastAsia="Times New Roman" w:hAnsi="Marianne" w:cs="Times New Roman"/>
          <w:b/>
          <w:bCs/>
          <w:lang w:eastAsia="fr-FR"/>
        </w:rPr>
        <w:t>Garantir la continuité des soins et des emplois</w:t>
      </w:r>
    </w:p>
    <w:p w14:paraId="3B023D22"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L’ARS tient à réaffirmer que la transition vers </w:t>
      </w:r>
      <w:proofErr w:type="spellStart"/>
      <w:r>
        <w:rPr>
          <w:rFonts w:ascii="Marianne" w:eastAsia="Times New Roman" w:hAnsi="Marianne" w:cs="Times New Roman"/>
          <w:lang w:eastAsia="fr-FR"/>
        </w:rPr>
        <w:t>Santexcel</w:t>
      </w:r>
      <w:proofErr w:type="spellEnd"/>
      <w:r>
        <w:rPr>
          <w:rFonts w:ascii="Marianne" w:eastAsia="Times New Roman" w:hAnsi="Marianne" w:cs="Times New Roman"/>
          <w:lang w:eastAsia="fr-FR"/>
        </w:rPr>
        <w:t xml:space="preserve"> est pensée et organisée pour préserver la continuité des soins pour les 280 patients actuellement pris en charge. </w:t>
      </w:r>
    </w:p>
    <w:p w14:paraId="5FF02348"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Tout sera mis en œuvre, à la demande de l’ARS, par cette nouvelle structure associative, constituée d’opérateurs de très haut niveau d’engagement, de compétences et d’expérience, pour poursuivre et améliorer les réponses en faveur des patients sur son territoire, garantir que le maximum d’agents de la Mutualité </w:t>
      </w:r>
      <w:proofErr w:type="gramStart"/>
      <w:r>
        <w:rPr>
          <w:rFonts w:ascii="Marianne" w:eastAsia="Times New Roman" w:hAnsi="Marianne" w:cs="Times New Roman"/>
          <w:lang w:eastAsia="fr-FR"/>
        </w:rPr>
        <w:t>rejoignent</w:t>
      </w:r>
      <w:proofErr w:type="gramEnd"/>
      <w:r>
        <w:rPr>
          <w:rFonts w:ascii="Marianne" w:eastAsia="Times New Roman" w:hAnsi="Marianne" w:cs="Times New Roman"/>
          <w:lang w:eastAsia="fr-FR"/>
        </w:rPr>
        <w:t xml:space="preserve"> </w:t>
      </w:r>
      <w:proofErr w:type="spellStart"/>
      <w:r>
        <w:rPr>
          <w:rFonts w:ascii="Marianne" w:eastAsia="Times New Roman" w:hAnsi="Marianne" w:cs="Times New Roman"/>
          <w:lang w:eastAsia="fr-FR"/>
        </w:rPr>
        <w:t>Santexcel</w:t>
      </w:r>
      <w:proofErr w:type="spellEnd"/>
      <w:r>
        <w:rPr>
          <w:rFonts w:ascii="Marianne" w:eastAsia="Times New Roman" w:hAnsi="Marianne" w:cs="Times New Roman"/>
          <w:lang w:eastAsia="fr-FR"/>
        </w:rPr>
        <w:t xml:space="preserve">.  </w:t>
      </w:r>
    </w:p>
    <w:p w14:paraId="1A866A82"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Ainsi, l’ensemble des collaborateurs concernés est invité à rejoindre le nouvel opérateur, afin d’assurer une prise en charge homogène et stable dès le 1er janvier 2025. </w:t>
      </w:r>
      <w:proofErr w:type="spellStart"/>
      <w:r>
        <w:rPr>
          <w:rFonts w:ascii="Marianne" w:eastAsia="Times New Roman" w:hAnsi="Marianne" w:cs="Times New Roman"/>
          <w:lang w:eastAsia="fr-FR"/>
        </w:rPr>
        <w:t>Santexcel</w:t>
      </w:r>
      <w:proofErr w:type="spellEnd"/>
      <w:r>
        <w:rPr>
          <w:rFonts w:ascii="Marianne" w:eastAsia="Times New Roman" w:hAnsi="Marianne" w:cs="Times New Roman"/>
          <w:lang w:eastAsia="fr-FR"/>
        </w:rPr>
        <w:t xml:space="preserve"> s’est organisée, dans ce cadre, et est prête à travailler en bonne intelligence avec la Mutualité comtoise.</w:t>
      </w:r>
    </w:p>
    <w:p w14:paraId="5ED09C86" w14:textId="77777777" w:rsidR="00850BA2" w:rsidRDefault="00850BA2" w:rsidP="008F78A2">
      <w:pPr>
        <w:spacing w:before="100" w:beforeAutospacing="1" w:after="100" w:afterAutospacing="1"/>
        <w:jc w:val="both"/>
        <w:rPr>
          <w:rFonts w:ascii="Marianne" w:eastAsia="Times New Roman" w:hAnsi="Marianne" w:cs="Times New Roman"/>
          <w:lang w:eastAsia="fr-FR"/>
        </w:rPr>
      </w:pPr>
    </w:p>
    <w:p w14:paraId="33D4814E" w14:textId="77777777" w:rsidR="00850BA2" w:rsidRDefault="00850BA2" w:rsidP="008F78A2">
      <w:pPr>
        <w:spacing w:before="100" w:beforeAutospacing="1" w:after="100" w:afterAutospacing="1"/>
        <w:jc w:val="both"/>
        <w:rPr>
          <w:rFonts w:ascii="Marianne" w:eastAsia="Times New Roman" w:hAnsi="Marianne" w:cs="Times New Roman"/>
          <w:lang w:eastAsia="fr-FR"/>
        </w:rPr>
      </w:pPr>
    </w:p>
    <w:p w14:paraId="6C50925A" w14:textId="77777777" w:rsidR="00850BA2" w:rsidRDefault="00850BA2" w:rsidP="008F78A2">
      <w:pPr>
        <w:spacing w:before="100" w:beforeAutospacing="1" w:after="100" w:afterAutospacing="1"/>
        <w:jc w:val="both"/>
        <w:rPr>
          <w:rFonts w:ascii="Marianne" w:eastAsia="Times New Roman" w:hAnsi="Marianne" w:cs="Times New Roman"/>
          <w:lang w:eastAsia="fr-FR"/>
        </w:rPr>
      </w:pPr>
    </w:p>
    <w:p w14:paraId="31B0BF8A" w14:textId="77777777" w:rsidR="008F78A2" w:rsidRDefault="008F78A2" w:rsidP="008F78A2">
      <w:pPr>
        <w:spacing w:before="100" w:beforeAutospacing="1" w:after="100" w:afterAutospacing="1"/>
        <w:jc w:val="both"/>
        <w:outlineLvl w:val="3"/>
        <w:rPr>
          <w:rFonts w:ascii="Marianne" w:eastAsia="Times New Roman" w:hAnsi="Marianne" w:cs="Times New Roman"/>
          <w:b/>
          <w:bCs/>
          <w:lang w:eastAsia="fr-FR"/>
        </w:rPr>
      </w:pPr>
      <w:r>
        <w:rPr>
          <w:rFonts w:ascii="Marianne" w:eastAsia="Times New Roman" w:hAnsi="Marianne" w:cs="Times New Roman"/>
          <w:b/>
          <w:bCs/>
          <w:lang w:eastAsia="fr-FR"/>
        </w:rPr>
        <w:t>Une volonté commune d’amélioration</w:t>
      </w:r>
    </w:p>
    <w:p w14:paraId="64B0E174"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La Mutualité Française Comtoise a, pendant plus de 20 ans, joué un rôle important dans l’HAD sur ces territoires. </w:t>
      </w:r>
    </w:p>
    <w:p w14:paraId="70C6148D"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Cependant, cette évolution s’inscrit dans une démarche d’amélioration continue, de perspectives nouvelles de spécialisation et d’augmentation d’activité, permettant de répondre aux défis croissants de la santé à domicile. </w:t>
      </w:r>
    </w:p>
    <w:p w14:paraId="7A0F5743" w14:textId="77777777" w:rsidR="008F78A2" w:rsidRDefault="008F78A2" w:rsidP="008F78A2">
      <w:pP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L’ARS appelle tous les acteurs à travailler ensemble dans cet esprit pour le bénéfice des patients et du système de santé.</w:t>
      </w:r>
    </w:p>
    <w:p w14:paraId="56124502" w14:textId="77777777" w:rsidR="00850BA2" w:rsidRDefault="00850BA2" w:rsidP="008F78A2">
      <w:pPr>
        <w:spacing w:before="100" w:beforeAutospacing="1" w:after="100" w:afterAutospacing="1"/>
        <w:jc w:val="both"/>
        <w:rPr>
          <w:rFonts w:ascii="Marianne" w:eastAsia="Times New Roman" w:hAnsi="Marianne" w:cs="Times New Roman"/>
          <w:lang w:eastAsia="fr-FR"/>
        </w:rPr>
      </w:pPr>
    </w:p>
    <w:p w14:paraId="399390DD" w14:textId="77777777" w:rsidR="008F78A2" w:rsidRDefault="008F78A2" w:rsidP="008F78A2">
      <w:pPr>
        <w:pBdr>
          <w:top w:val="single" w:sz="4" w:space="1" w:color="auto"/>
          <w:left w:val="single" w:sz="4" w:space="4" w:color="auto"/>
          <w:bottom w:val="single" w:sz="4" w:space="1" w:color="auto"/>
          <w:right w:val="single" w:sz="4" w:space="4" w:color="auto"/>
        </w:pBdr>
        <w:spacing w:before="100" w:beforeAutospacing="1" w:after="100" w:afterAutospacing="1"/>
        <w:jc w:val="both"/>
        <w:outlineLvl w:val="3"/>
        <w:rPr>
          <w:rFonts w:ascii="Marianne" w:eastAsia="Times New Roman" w:hAnsi="Marianne" w:cs="Times New Roman"/>
          <w:b/>
          <w:bCs/>
          <w:lang w:eastAsia="fr-FR"/>
        </w:rPr>
      </w:pPr>
      <w:r>
        <w:rPr>
          <w:rFonts w:ascii="Marianne" w:eastAsia="Times New Roman" w:hAnsi="Marianne" w:cs="Times New Roman"/>
          <w:b/>
          <w:bCs/>
          <w:lang w:eastAsia="fr-FR"/>
        </w:rPr>
        <w:t>HAD : une réponse incontournable</w:t>
      </w:r>
    </w:p>
    <w:p w14:paraId="6D293AEF" w14:textId="77777777" w:rsidR="008F78A2" w:rsidRDefault="008F78A2" w:rsidP="008F78A2">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Marianne" w:eastAsia="Times New Roman" w:hAnsi="Marianne" w:cs="Times New Roman"/>
          <w:lang w:eastAsia="fr-FR"/>
        </w:rPr>
      </w:pPr>
      <w:r>
        <w:rPr>
          <w:rFonts w:ascii="Marianne" w:eastAsia="Times New Roman" w:hAnsi="Marianne" w:cs="Times New Roman"/>
          <w:lang w:eastAsia="fr-FR"/>
        </w:rPr>
        <w:t xml:space="preserve">L’Hospitalisation à Domicile constitue un enjeu stratégique et une réponse efficace, pour éviter ou réduire les hospitalisations classiques, en offrant un cadre de soins, personnalisé, de proximité et de qualité. </w:t>
      </w:r>
    </w:p>
    <w:p w14:paraId="61C6DC0E" w14:textId="77777777" w:rsidR="008F78A2" w:rsidRDefault="008F78A2" w:rsidP="008F78A2">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Marianne" w:hAnsi="Marianne"/>
        </w:rPr>
      </w:pPr>
      <w:r>
        <w:rPr>
          <w:rFonts w:ascii="Marianne" w:eastAsia="Times New Roman" w:hAnsi="Marianne" w:cs="Times New Roman"/>
          <w:lang w:eastAsia="fr-FR"/>
        </w:rPr>
        <w:t>L’ARS réitère cette priorité, son soutien et son engagement, en faveur de son développement, au service des patients de Bourgogne-Franche-Comté.</w:t>
      </w:r>
    </w:p>
    <w:p w14:paraId="24F50165" w14:textId="77777777" w:rsidR="008F78A2" w:rsidRDefault="008F78A2" w:rsidP="008F78A2">
      <w:pPr>
        <w:pBdr>
          <w:top w:val="single" w:sz="4" w:space="1" w:color="auto"/>
          <w:left w:val="single" w:sz="4" w:space="4" w:color="auto"/>
          <w:bottom w:val="single" w:sz="4" w:space="1" w:color="auto"/>
          <w:right w:val="single" w:sz="4" w:space="4" w:color="auto"/>
        </w:pBdr>
        <w:jc w:val="both"/>
        <w:rPr>
          <w:rFonts w:ascii="Marianne" w:hAnsi="Marianne"/>
        </w:rPr>
      </w:pPr>
    </w:p>
    <w:p w14:paraId="66434047" w14:textId="77777777" w:rsidR="008F78A2" w:rsidRDefault="008F78A2" w:rsidP="008F78A2">
      <w:pPr>
        <w:pBdr>
          <w:top w:val="single" w:sz="4" w:space="1" w:color="auto"/>
          <w:left w:val="single" w:sz="4" w:space="4" w:color="auto"/>
          <w:bottom w:val="single" w:sz="4" w:space="1" w:color="auto"/>
          <w:right w:val="single" w:sz="4" w:space="4" w:color="auto"/>
        </w:pBdr>
        <w:jc w:val="both"/>
        <w:rPr>
          <w:rFonts w:ascii="Marianne" w:hAnsi="Marianne"/>
        </w:rPr>
      </w:pPr>
    </w:p>
    <w:p w14:paraId="3D05D3A9" w14:textId="77777777" w:rsidR="008F78A2" w:rsidRDefault="008F78A2" w:rsidP="008F78A2">
      <w:pPr>
        <w:rPr>
          <w:rFonts w:ascii="Marianne" w:hAnsi="Marianne"/>
        </w:rPr>
      </w:pPr>
    </w:p>
    <w:p w14:paraId="7F5FADE4" w14:textId="77777777" w:rsidR="00451662" w:rsidRPr="00451662" w:rsidRDefault="00451662" w:rsidP="00451662">
      <w:pPr>
        <w:pStyle w:val="DateCP"/>
      </w:pPr>
    </w:p>
    <w:sectPr w:rsidR="00451662" w:rsidRPr="00451662" w:rsidSect="00175CA4">
      <w:headerReference w:type="default" r:id="rId14"/>
      <w:footerReference w:type="default" r:id="rId15"/>
      <w:type w:val="continuous"/>
      <w:pgSz w:w="11910" w:h="16840"/>
      <w:pgMar w:top="963" w:right="964" w:bottom="70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9121" w14:textId="77777777" w:rsidR="009E711D" w:rsidRDefault="009E711D" w:rsidP="004B04A3">
      <w:r>
        <w:separator/>
      </w:r>
    </w:p>
  </w:endnote>
  <w:endnote w:type="continuationSeparator" w:id="0">
    <w:p w14:paraId="530350F1" w14:textId="77777777" w:rsidR="009E711D" w:rsidRDefault="009E711D" w:rsidP="004B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Medium">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8778179"/>
      <w:docPartObj>
        <w:docPartGallery w:val="Page Numbers (Bottom of Page)"/>
        <w:docPartUnique/>
      </w:docPartObj>
    </w:sdtPr>
    <w:sdtEndPr>
      <w:rPr>
        <w:rStyle w:val="Numrodepage"/>
      </w:rPr>
    </w:sdtEndPr>
    <w:sdtContent>
      <w:p w14:paraId="46E1D61E" w14:textId="618E5214" w:rsidR="00C3249B" w:rsidRDefault="00C3249B"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B96D91">
          <w:rPr>
            <w:rStyle w:val="Numrodepage"/>
            <w:noProof/>
          </w:rPr>
          <w:t>2</w:t>
        </w:r>
        <w:r>
          <w:rPr>
            <w:rStyle w:val="Numrodepage"/>
          </w:rPr>
          <w:fldChar w:fldCharType="end"/>
        </w:r>
      </w:p>
    </w:sdtContent>
  </w:sdt>
  <w:p w14:paraId="60E01982" w14:textId="77777777" w:rsidR="00C3249B" w:rsidRDefault="00C324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75B7" w14:textId="77777777" w:rsidR="004B04A3" w:rsidRDefault="004B04A3" w:rsidP="00531C8F">
    <w:pPr>
      <w:pStyle w:val="Contacts"/>
    </w:pPr>
  </w:p>
  <w:p w14:paraId="723E4CCD" w14:textId="77777777" w:rsidR="004B04A3" w:rsidRDefault="004B04A3" w:rsidP="00531C8F">
    <w:pPr>
      <w:pStyle w:val="Contacts"/>
    </w:pPr>
  </w:p>
  <w:p w14:paraId="084EC2B3" w14:textId="77777777" w:rsidR="00CC148F" w:rsidRPr="00CC148F" w:rsidRDefault="00CC148F" w:rsidP="00CC148F">
    <w:pPr>
      <w:pStyle w:val="Contacts"/>
      <w:rPr>
        <w:b/>
        <w:sz w:val="12"/>
        <w:szCs w:val="14"/>
      </w:rPr>
    </w:pPr>
    <w:r w:rsidRPr="00CC148F">
      <w:rPr>
        <w:b/>
        <w:sz w:val="12"/>
        <w:szCs w:val="14"/>
      </w:rPr>
      <w:t>Contact presse</w:t>
    </w:r>
  </w:p>
  <w:p w14:paraId="508FF364" w14:textId="77777777" w:rsidR="00CC148F" w:rsidRPr="00CC148F" w:rsidRDefault="00CC148F" w:rsidP="00CC148F">
    <w:pPr>
      <w:pStyle w:val="Pieddepage"/>
      <w:rPr>
        <w:rFonts w:ascii="Marianne" w:hAnsi="Marianne"/>
        <w:sz w:val="12"/>
        <w:szCs w:val="14"/>
      </w:rPr>
    </w:pPr>
    <w:r w:rsidRPr="00CC148F">
      <w:rPr>
        <w:rFonts w:ascii="Marianne" w:hAnsi="Marianne"/>
        <w:sz w:val="12"/>
        <w:szCs w:val="14"/>
      </w:rPr>
      <w:t>Lauranne Cournault</w:t>
    </w:r>
  </w:p>
  <w:p w14:paraId="3D791D2B" w14:textId="77777777" w:rsidR="00CC148F" w:rsidRPr="00CC148F" w:rsidRDefault="00CC148F" w:rsidP="00CC148F">
    <w:pPr>
      <w:pStyle w:val="Pieddepage"/>
      <w:rPr>
        <w:rFonts w:ascii="Marianne" w:hAnsi="Marianne"/>
        <w:sz w:val="12"/>
        <w:szCs w:val="14"/>
      </w:rPr>
    </w:pPr>
    <w:r w:rsidRPr="00CC148F">
      <w:rPr>
        <w:rFonts w:ascii="Marianne" w:hAnsi="Marianne"/>
        <w:sz w:val="12"/>
        <w:szCs w:val="14"/>
      </w:rPr>
      <w:t>Tél.</w:t>
    </w:r>
    <w:r w:rsidRPr="00CC148F">
      <w:rPr>
        <w:rFonts w:ascii="Calibri" w:hAnsi="Calibri" w:cs="Calibri"/>
        <w:sz w:val="12"/>
        <w:szCs w:val="14"/>
      </w:rPr>
      <w:t> </w:t>
    </w:r>
    <w:r w:rsidRPr="00CC148F">
      <w:rPr>
        <w:rFonts w:ascii="Marianne" w:hAnsi="Marianne"/>
        <w:sz w:val="12"/>
        <w:szCs w:val="14"/>
      </w:rPr>
      <w:t>: 03 80 41 99 94</w:t>
    </w:r>
  </w:p>
  <w:p w14:paraId="6A60CC4A" w14:textId="77777777" w:rsidR="00CC148F" w:rsidRPr="00CC148F" w:rsidRDefault="00CC148F" w:rsidP="00CC148F">
    <w:pPr>
      <w:pStyle w:val="Pieddepage"/>
      <w:rPr>
        <w:rFonts w:ascii="Marianne" w:hAnsi="Marianne"/>
        <w:sz w:val="14"/>
        <w:szCs w:val="14"/>
      </w:rPr>
    </w:pPr>
    <w:r w:rsidRPr="00CC148F">
      <w:rPr>
        <w:rFonts w:ascii="Marianne" w:hAnsi="Marianne"/>
        <w:sz w:val="14"/>
        <w:szCs w:val="14"/>
      </w:rPr>
      <w:t>Mél.</w:t>
    </w:r>
    <w:r w:rsidRPr="00CC148F">
      <w:rPr>
        <w:rFonts w:ascii="Marianne" w:hAnsi="Marianne" w:cs="Calibri"/>
        <w:sz w:val="14"/>
        <w:szCs w:val="14"/>
      </w:rPr>
      <w:t> </w:t>
    </w:r>
    <w:r w:rsidRPr="00CC148F">
      <w:rPr>
        <w:rFonts w:ascii="Marianne" w:hAnsi="Marianne"/>
        <w:sz w:val="14"/>
        <w:szCs w:val="14"/>
      </w:rPr>
      <w:t xml:space="preserve">: </w:t>
    </w:r>
    <w:hyperlink r:id="rId1" w:history="1">
      <w:r w:rsidRPr="00CC148F">
        <w:rPr>
          <w:rStyle w:val="Lienhypertexte"/>
          <w:rFonts w:ascii="Marianne" w:hAnsi="Marianne"/>
          <w:sz w:val="14"/>
          <w:szCs w:val="14"/>
        </w:rPr>
        <w:t>lauranne.cournault@ars.sante.fr</w:t>
      </w:r>
    </w:hyperlink>
  </w:p>
  <w:p w14:paraId="1D137789" w14:textId="0EC3CAFB" w:rsidR="00C3249B" w:rsidRPr="00531C8F" w:rsidRDefault="00C3249B" w:rsidP="00CC148F">
    <w:pPr>
      <w:pStyle w:val="Contact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D336" w14:textId="77777777" w:rsidR="00451662" w:rsidRDefault="0045166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A5C3" w14:textId="77777777" w:rsidR="00C3249B" w:rsidRPr="00965B19" w:rsidRDefault="00C3249B"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0224D095" w14:textId="77777777" w:rsidR="00C3249B" w:rsidRPr="00C27E6A" w:rsidRDefault="00C3249B"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Pr>
            <w:rStyle w:val="Numrodepage"/>
            <w:noProof/>
            <w:sz w:val="14"/>
            <w:szCs w:val="14"/>
          </w:rPr>
          <w:t>2</w:t>
        </w:r>
        <w:r w:rsidRPr="00C27E6A">
          <w:rPr>
            <w:rStyle w:val="Numrodepage"/>
            <w:sz w:val="14"/>
            <w:szCs w:val="14"/>
          </w:rPr>
          <w:fldChar w:fldCharType="end"/>
        </w:r>
      </w:p>
    </w:sdtContent>
  </w:sdt>
  <w:p w14:paraId="15846ACC" w14:textId="77777777" w:rsidR="00C3249B" w:rsidRPr="00800306" w:rsidRDefault="00C3249B"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B55D" w14:textId="77777777" w:rsidR="009E711D" w:rsidRDefault="009E711D" w:rsidP="004B04A3">
      <w:r>
        <w:separator/>
      </w:r>
    </w:p>
  </w:footnote>
  <w:footnote w:type="continuationSeparator" w:id="0">
    <w:p w14:paraId="4915AD8A" w14:textId="77777777" w:rsidR="009E711D" w:rsidRDefault="009E711D" w:rsidP="004B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E9BD" w14:textId="77777777" w:rsidR="00451662" w:rsidRDefault="004516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54D0" w14:textId="77777777" w:rsidR="00C3249B" w:rsidRDefault="00C3249B"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62E86B38" wp14:editId="0966274D">
          <wp:simplePos x="0" y="0"/>
          <wp:positionH relativeFrom="column">
            <wp:posOffset>4770846</wp:posOffset>
          </wp:positionH>
          <wp:positionV relativeFrom="paragraph">
            <wp:posOffset>144780</wp:posOffset>
          </wp:positionV>
          <wp:extent cx="1515110" cy="8991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2EFE744A" wp14:editId="72C0010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60BBB2AF" w14:textId="77777777" w:rsidR="00C3249B" w:rsidRDefault="00C3249B" w:rsidP="00992DBA">
    <w:pPr>
      <w:pStyle w:val="En-tte"/>
      <w:tabs>
        <w:tab w:val="clear" w:pos="4513"/>
      </w:tabs>
      <w:jc w:val="right"/>
      <w:rPr>
        <w:b/>
        <w:bCs/>
        <w:sz w:val="24"/>
        <w:szCs w:val="24"/>
      </w:rPr>
    </w:pPr>
  </w:p>
  <w:p w14:paraId="1BC2DEFC" w14:textId="77777777" w:rsidR="00C3249B" w:rsidRDefault="00C3249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6FE0" w14:textId="77777777" w:rsidR="00451662" w:rsidRDefault="0045166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D0E4" w14:textId="77777777" w:rsidR="00C3249B" w:rsidRDefault="00C324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7A25"/>
    <w:multiLevelType w:val="hybridMultilevel"/>
    <w:tmpl w:val="B5E46F3C"/>
    <w:lvl w:ilvl="0" w:tplc="33080AB2">
      <w:numFmt w:val="bullet"/>
      <w:lvlText w:val="-"/>
      <w:lvlJc w:val="left"/>
      <w:pPr>
        <w:ind w:left="408" w:hanging="360"/>
      </w:pPr>
      <w:rPr>
        <w:rFonts w:ascii="Marianne" w:eastAsiaTheme="minorHAnsi" w:hAnsi="Marianne"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58F91CFB"/>
    <w:multiLevelType w:val="multilevel"/>
    <w:tmpl w:val="04D26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22154896">
    <w:abstractNumId w:val="0"/>
  </w:num>
  <w:num w:numId="2" w16cid:durableId="1833447882">
    <w:abstractNumId w:val="1"/>
  </w:num>
  <w:num w:numId="3" w16cid:durableId="190749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A4"/>
    <w:rsid w:val="00024727"/>
    <w:rsid w:val="0002750C"/>
    <w:rsid w:val="001010A3"/>
    <w:rsid w:val="00175CA4"/>
    <w:rsid w:val="001B5E6B"/>
    <w:rsid w:val="001B75D2"/>
    <w:rsid w:val="001C661F"/>
    <w:rsid w:val="00202325"/>
    <w:rsid w:val="002302F6"/>
    <w:rsid w:val="00240A6F"/>
    <w:rsid w:val="002410A9"/>
    <w:rsid w:val="003117C1"/>
    <w:rsid w:val="0032371B"/>
    <w:rsid w:val="00451662"/>
    <w:rsid w:val="00470115"/>
    <w:rsid w:val="00492FC8"/>
    <w:rsid w:val="004B04A3"/>
    <w:rsid w:val="004B70D0"/>
    <w:rsid w:val="004F6020"/>
    <w:rsid w:val="00597899"/>
    <w:rsid w:val="005E38B4"/>
    <w:rsid w:val="006675BD"/>
    <w:rsid w:val="00754EBA"/>
    <w:rsid w:val="007736D3"/>
    <w:rsid w:val="00801007"/>
    <w:rsid w:val="008347D1"/>
    <w:rsid w:val="00850BA2"/>
    <w:rsid w:val="00854E66"/>
    <w:rsid w:val="00861B2B"/>
    <w:rsid w:val="008C2768"/>
    <w:rsid w:val="008F2754"/>
    <w:rsid w:val="008F78A2"/>
    <w:rsid w:val="00910B35"/>
    <w:rsid w:val="009340A2"/>
    <w:rsid w:val="009A0328"/>
    <w:rsid w:val="009C4DAA"/>
    <w:rsid w:val="009E711D"/>
    <w:rsid w:val="00A268BC"/>
    <w:rsid w:val="00AD48A2"/>
    <w:rsid w:val="00AF173F"/>
    <w:rsid w:val="00B2799B"/>
    <w:rsid w:val="00B81115"/>
    <w:rsid w:val="00B96D91"/>
    <w:rsid w:val="00BD7E21"/>
    <w:rsid w:val="00BE61B0"/>
    <w:rsid w:val="00C3249B"/>
    <w:rsid w:val="00C577C5"/>
    <w:rsid w:val="00C80675"/>
    <w:rsid w:val="00CC148F"/>
    <w:rsid w:val="00CD3220"/>
    <w:rsid w:val="00D32AA0"/>
    <w:rsid w:val="00E46C37"/>
    <w:rsid w:val="00E70E74"/>
    <w:rsid w:val="00ED1C35"/>
    <w:rsid w:val="00EE6090"/>
    <w:rsid w:val="00F74A15"/>
    <w:rsid w:val="00FB5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DB4B0"/>
  <w15:chartTrackingRefBased/>
  <w15:docId w15:val="{793535A8-1DFA-46CB-82A2-65F35E74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5CA4"/>
    <w:pPr>
      <w:widowControl w:val="0"/>
      <w:autoSpaceDE w:val="0"/>
      <w:autoSpaceDN w:val="0"/>
      <w:spacing w:after="0" w:line="240" w:lineRule="auto"/>
    </w:pPr>
    <w:rPr>
      <w:rFonts w:ascii="Arial" w:hAnsi="Arial" w:cs="Arial"/>
      <w:kern w:val="0"/>
      <w:sz w:val="20"/>
      <w:szCs w:val="20"/>
      <w14:ligatures w14:val="none"/>
    </w:rPr>
  </w:style>
  <w:style w:type="paragraph" w:styleId="Titre1">
    <w:name w:val="heading 1"/>
    <w:basedOn w:val="Normal"/>
    <w:next w:val="Corpsdetexte"/>
    <w:link w:val="Titre1Car"/>
    <w:uiPriority w:val="9"/>
    <w:qFormat/>
    <w:rsid w:val="00175CA4"/>
    <w:pPr>
      <w:jc w:val="center"/>
      <w:outlineLvl w:val="0"/>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5CA4"/>
    <w:rPr>
      <w:rFonts w:ascii="Arial" w:hAnsi="Arial" w:cs="Arial"/>
      <w:b/>
      <w:kern w:val="0"/>
      <w:sz w:val="24"/>
      <w:szCs w:val="24"/>
      <w14:ligatures w14:val="none"/>
    </w:rPr>
  </w:style>
  <w:style w:type="paragraph" w:styleId="Corpsdetexte">
    <w:name w:val="Body Text"/>
    <w:basedOn w:val="Normal"/>
    <w:link w:val="CorpsdetexteCar"/>
    <w:uiPriority w:val="1"/>
    <w:qFormat/>
    <w:rsid w:val="00175CA4"/>
  </w:style>
  <w:style w:type="character" w:customStyle="1" w:styleId="CorpsdetexteCar">
    <w:name w:val="Corps de texte Car"/>
    <w:basedOn w:val="Policepardfaut"/>
    <w:link w:val="Corpsdetexte"/>
    <w:uiPriority w:val="1"/>
    <w:rsid w:val="00175CA4"/>
    <w:rPr>
      <w:rFonts w:ascii="Arial" w:hAnsi="Arial" w:cs="Arial"/>
      <w:kern w:val="0"/>
      <w:sz w:val="20"/>
      <w:szCs w:val="20"/>
      <w14:ligatures w14:val="none"/>
    </w:rPr>
  </w:style>
  <w:style w:type="character" w:styleId="Lienhypertexte">
    <w:name w:val="Hyperlink"/>
    <w:basedOn w:val="Policepardfaut"/>
    <w:uiPriority w:val="99"/>
    <w:unhideWhenUsed/>
    <w:rsid w:val="00175CA4"/>
    <w:rPr>
      <w:color w:val="0563C1" w:themeColor="hyperlink"/>
      <w:u w:val="single"/>
    </w:rPr>
  </w:style>
  <w:style w:type="paragraph" w:styleId="En-tte">
    <w:name w:val="header"/>
    <w:basedOn w:val="Normal"/>
    <w:link w:val="En-tteCar"/>
    <w:uiPriority w:val="99"/>
    <w:unhideWhenUsed/>
    <w:rsid w:val="00175CA4"/>
    <w:pPr>
      <w:tabs>
        <w:tab w:val="center" w:pos="4513"/>
        <w:tab w:val="right" w:pos="9026"/>
      </w:tabs>
    </w:pPr>
  </w:style>
  <w:style w:type="character" w:customStyle="1" w:styleId="En-tteCar">
    <w:name w:val="En-tête Car"/>
    <w:basedOn w:val="Policepardfaut"/>
    <w:link w:val="En-tte"/>
    <w:uiPriority w:val="99"/>
    <w:rsid w:val="00175CA4"/>
    <w:rPr>
      <w:rFonts w:ascii="Arial" w:hAnsi="Arial" w:cs="Arial"/>
      <w:kern w:val="0"/>
      <w:sz w:val="20"/>
      <w:szCs w:val="20"/>
      <w14:ligatures w14:val="none"/>
    </w:rPr>
  </w:style>
  <w:style w:type="paragraph" w:styleId="Pieddepage">
    <w:name w:val="footer"/>
    <w:basedOn w:val="Normal"/>
    <w:link w:val="PieddepageCar"/>
    <w:uiPriority w:val="99"/>
    <w:unhideWhenUsed/>
    <w:rsid w:val="00175CA4"/>
    <w:pPr>
      <w:tabs>
        <w:tab w:val="center" w:pos="4513"/>
        <w:tab w:val="right" w:pos="9026"/>
      </w:tabs>
    </w:pPr>
  </w:style>
  <w:style w:type="character" w:customStyle="1" w:styleId="PieddepageCar">
    <w:name w:val="Pied de page Car"/>
    <w:basedOn w:val="Policepardfaut"/>
    <w:link w:val="Pieddepage"/>
    <w:uiPriority w:val="99"/>
    <w:rsid w:val="00175CA4"/>
    <w:rPr>
      <w:rFonts w:ascii="Arial" w:hAnsi="Arial" w:cs="Arial"/>
      <w:kern w:val="0"/>
      <w:sz w:val="20"/>
      <w:szCs w:val="20"/>
      <w14:ligatures w14:val="none"/>
    </w:rPr>
  </w:style>
  <w:style w:type="paragraph" w:customStyle="1" w:styleId="Titre1demapage">
    <w:name w:val="Titre 1 de ma page"/>
    <w:basedOn w:val="Corpsdetexte"/>
    <w:next w:val="Corpsdetexte"/>
    <w:link w:val="Titre1demapageCar"/>
    <w:qFormat/>
    <w:rsid w:val="00175CA4"/>
    <w:pPr>
      <w:spacing w:before="1"/>
    </w:pPr>
    <w:rPr>
      <w:b/>
      <w:bCs/>
    </w:rPr>
  </w:style>
  <w:style w:type="character" w:customStyle="1" w:styleId="Titre1demapageCar">
    <w:name w:val="Titre 1 de ma page Car"/>
    <w:basedOn w:val="CorpsdetexteCar"/>
    <w:link w:val="Titre1demapage"/>
    <w:rsid w:val="00175CA4"/>
    <w:rPr>
      <w:rFonts w:ascii="Arial" w:hAnsi="Arial" w:cs="Arial"/>
      <w:b/>
      <w:bCs/>
      <w:kern w:val="0"/>
      <w:sz w:val="20"/>
      <w:szCs w:val="20"/>
      <w14:ligatures w14:val="none"/>
    </w:rPr>
  </w:style>
  <w:style w:type="table" w:styleId="Grilledutableau">
    <w:name w:val="Table Grid"/>
    <w:basedOn w:val="TableauNormal"/>
    <w:uiPriority w:val="39"/>
    <w:rsid w:val="00175CA4"/>
    <w:pPr>
      <w:widowControl w:val="0"/>
      <w:autoSpaceDE w:val="0"/>
      <w:autoSpaceDN w:val="0"/>
      <w:spacing w:after="0" w:line="240" w:lineRule="auto"/>
    </w:pPr>
    <w:rPr>
      <w:rFonts w:ascii="Arial" w:hAnsi="Arial"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direction">
    <w:name w:val="intitule direction"/>
    <w:basedOn w:val="Normal"/>
    <w:next w:val="Corpsdetexte"/>
    <w:link w:val="intituledirectionCar"/>
    <w:qFormat/>
    <w:rsid w:val="00175CA4"/>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175CA4"/>
    <w:rPr>
      <w:rFonts w:ascii="Arial" w:hAnsi="Arial" w:cs="Arial"/>
      <w:b/>
      <w:bCs/>
      <w:color w:val="000000" w:themeColor="text1"/>
      <w:kern w:val="0"/>
      <w:sz w:val="24"/>
      <w:szCs w:val="24"/>
      <w14:ligatures w14:val="none"/>
    </w:rPr>
  </w:style>
  <w:style w:type="paragraph" w:customStyle="1" w:styleId="Date2">
    <w:name w:val="Date2"/>
    <w:basedOn w:val="Normal"/>
    <w:next w:val="Corpsdetexte"/>
    <w:link w:val="Date2Car"/>
    <w:qFormat/>
    <w:rsid w:val="00175CA4"/>
    <w:pPr>
      <w:spacing w:before="139"/>
      <w:jc w:val="right"/>
    </w:pPr>
    <w:rPr>
      <w:color w:val="231F20"/>
      <w:sz w:val="16"/>
      <w:szCs w:val="22"/>
    </w:rPr>
  </w:style>
  <w:style w:type="paragraph" w:customStyle="1" w:styleId="PieddePage0">
    <w:name w:val="Pied de Page"/>
    <w:basedOn w:val="Normal"/>
    <w:next w:val="Corpsdetexte"/>
    <w:link w:val="PieddePageCar0"/>
    <w:qFormat/>
    <w:rsid w:val="00175CA4"/>
    <w:pPr>
      <w:spacing w:line="161" w:lineRule="exact"/>
      <w:ind w:left="187" w:hanging="187"/>
    </w:pPr>
    <w:rPr>
      <w:color w:val="939598"/>
      <w:sz w:val="14"/>
    </w:rPr>
  </w:style>
  <w:style w:type="character" w:customStyle="1" w:styleId="Date2Car">
    <w:name w:val="Date2 Car"/>
    <w:basedOn w:val="Policepardfaut"/>
    <w:link w:val="Date2"/>
    <w:rsid w:val="00175CA4"/>
    <w:rPr>
      <w:rFonts w:ascii="Arial" w:hAnsi="Arial" w:cs="Arial"/>
      <w:color w:val="231F20"/>
      <w:kern w:val="0"/>
      <w:sz w:val="16"/>
      <w14:ligatures w14:val="none"/>
    </w:rPr>
  </w:style>
  <w:style w:type="character" w:customStyle="1" w:styleId="PieddePageCar0">
    <w:name w:val="Pied de Page Car"/>
    <w:basedOn w:val="Policepardfaut"/>
    <w:link w:val="PieddePage0"/>
    <w:rsid w:val="00175CA4"/>
    <w:rPr>
      <w:rFonts w:ascii="Arial" w:hAnsi="Arial" w:cs="Arial"/>
      <w:color w:val="939598"/>
      <w:kern w:val="0"/>
      <w:sz w:val="14"/>
      <w:szCs w:val="20"/>
      <w14:ligatures w14:val="none"/>
    </w:rPr>
  </w:style>
  <w:style w:type="character" w:styleId="Numrodepage">
    <w:name w:val="page number"/>
    <w:basedOn w:val="Policepardfaut"/>
    <w:uiPriority w:val="99"/>
    <w:semiHidden/>
    <w:unhideWhenUsed/>
    <w:rsid w:val="00175CA4"/>
  </w:style>
  <w:style w:type="paragraph" w:customStyle="1" w:styleId="Contacts">
    <w:name w:val="Contacts"/>
    <w:basedOn w:val="Pieddepage"/>
    <w:link w:val="ContactsCar"/>
    <w:qFormat/>
    <w:rsid w:val="00175CA4"/>
    <w:pPr>
      <w:widowControl/>
      <w:tabs>
        <w:tab w:val="clear" w:pos="4513"/>
        <w:tab w:val="clear" w:pos="9026"/>
        <w:tab w:val="center" w:pos="4536"/>
        <w:tab w:val="right" w:pos="9072"/>
      </w:tabs>
      <w:autoSpaceDE/>
      <w:autoSpaceDN/>
    </w:pPr>
    <w:rPr>
      <w:rFonts w:ascii="Marianne" w:eastAsia="Arial" w:hAnsi="Marianne"/>
      <w:sz w:val="14"/>
      <w:szCs w:val="16"/>
    </w:rPr>
  </w:style>
  <w:style w:type="character" w:customStyle="1" w:styleId="ContactsCar">
    <w:name w:val="Contacts Car"/>
    <w:basedOn w:val="PieddepageCar"/>
    <w:link w:val="Contacts"/>
    <w:rsid w:val="00175CA4"/>
    <w:rPr>
      <w:rFonts w:ascii="Marianne" w:eastAsia="Arial" w:hAnsi="Marianne" w:cs="Arial"/>
      <w:kern w:val="0"/>
      <w:sz w:val="14"/>
      <w:szCs w:val="16"/>
      <w14:ligatures w14:val="none"/>
    </w:rPr>
  </w:style>
  <w:style w:type="paragraph" w:customStyle="1" w:styleId="Default">
    <w:name w:val="Default"/>
    <w:rsid w:val="00175CA4"/>
    <w:pPr>
      <w:autoSpaceDE w:val="0"/>
      <w:autoSpaceDN w:val="0"/>
      <w:adjustRightInd w:val="0"/>
      <w:spacing w:after="0" w:line="240" w:lineRule="auto"/>
    </w:pPr>
    <w:rPr>
      <w:rFonts w:ascii="Calibri" w:hAnsi="Calibri" w:cs="Calibri"/>
      <w:color w:val="000000"/>
      <w:kern w:val="0"/>
      <w:sz w:val="24"/>
      <w:szCs w:val="24"/>
    </w:rPr>
  </w:style>
  <w:style w:type="paragraph" w:customStyle="1" w:styleId="TITRE10">
    <w:name w:val="TITRE1"/>
    <w:basedOn w:val="Normal"/>
    <w:link w:val="TITRE1Car0"/>
    <w:qFormat/>
    <w:rsid w:val="00B96D91"/>
    <w:pPr>
      <w:widowControl/>
      <w:autoSpaceDE/>
      <w:autoSpaceDN/>
      <w:spacing w:after="160" w:line="259" w:lineRule="auto"/>
      <w:jc w:val="center"/>
    </w:pPr>
    <w:rPr>
      <w:rFonts w:ascii="Marianne" w:hAnsi="Marianne" w:cstheme="minorBidi"/>
      <w:b/>
      <w:sz w:val="24"/>
      <w:szCs w:val="24"/>
    </w:rPr>
  </w:style>
  <w:style w:type="paragraph" w:customStyle="1" w:styleId="DateCP">
    <w:name w:val="Date CP"/>
    <w:basedOn w:val="TITRE10"/>
    <w:link w:val="DateCPCar"/>
    <w:qFormat/>
    <w:rsid w:val="00B96D91"/>
    <w:pPr>
      <w:jc w:val="right"/>
    </w:pPr>
    <w:rPr>
      <w:b w:val="0"/>
      <w:sz w:val="16"/>
    </w:rPr>
  </w:style>
  <w:style w:type="character" w:customStyle="1" w:styleId="TITRE1Car0">
    <w:name w:val="TITRE1 Car"/>
    <w:basedOn w:val="Policepardfaut"/>
    <w:link w:val="TITRE10"/>
    <w:rsid w:val="00B96D91"/>
    <w:rPr>
      <w:rFonts w:ascii="Marianne" w:hAnsi="Marianne"/>
      <w:b/>
      <w:kern w:val="0"/>
      <w:sz w:val="24"/>
      <w:szCs w:val="24"/>
      <w14:ligatures w14:val="none"/>
    </w:rPr>
  </w:style>
  <w:style w:type="paragraph" w:customStyle="1" w:styleId="TITRE2">
    <w:name w:val="TITRE2"/>
    <w:basedOn w:val="DateCP"/>
    <w:link w:val="TITRE2Car"/>
    <w:qFormat/>
    <w:rsid w:val="00B96D91"/>
    <w:pPr>
      <w:spacing w:after="0"/>
      <w:jc w:val="left"/>
    </w:pPr>
    <w:rPr>
      <w:b/>
      <w:sz w:val="24"/>
    </w:rPr>
  </w:style>
  <w:style w:type="character" w:customStyle="1" w:styleId="DateCPCar">
    <w:name w:val="Date CP Car"/>
    <w:basedOn w:val="TITRE1Car0"/>
    <w:link w:val="DateCP"/>
    <w:rsid w:val="00B96D91"/>
    <w:rPr>
      <w:rFonts w:ascii="Marianne" w:hAnsi="Marianne"/>
      <w:b w:val="0"/>
      <w:kern w:val="0"/>
      <w:sz w:val="16"/>
      <w:szCs w:val="24"/>
      <w14:ligatures w14:val="none"/>
    </w:rPr>
  </w:style>
  <w:style w:type="character" w:customStyle="1" w:styleId="TITRE2Car">
    <w:name w:val="TITRE2 Car"/>
    <w:basedOn w:val="DateCPCar"/>
    <w:link w:val="TITRE2"/>
    <w:rsid w:val="00B96D91"/>
    <w:rPr>
      <w:rFonts w:ascii="Marianne" w:hAnsi="Marianne"/>
      <w:b/>
      <w:kern w:val="0"/>
      <w:sz w:val="24"/>
      <w:szCs w:val="24"/>
      <w14:ligatures w14:val="none"/>
    </w:rPr>
  </w:style>
  <w:style w:type="paragraph" w:styleId="Paragraphedeliste">
    <w:name w:val="List Paragraph"/>
    <w:basedOn w:val="Normal"/>
    <w:uiPriority w:val="34"/>
    <w:qFormat/>
    <w:rsid w:val="00754EBA"/>
    <w:pPr>
      <w:ind w:left="720"/>
      <w:contextualSpacing/>
    </w:pPr>
  </w:style>
  <w:style w:type="character" w:styleId="lev">
    <w:name w:val="Strong"/>
    <w:basedOn w:val="Policepardfaut"/>
    <w:uiPriority w:val="22"/>
    <w:qFormat/>
    <w:rsid w:val="00773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6129">
      <w:bodyDiv w:val="1"/>
      <w:marLeft w:val="0"/>
      <w:marRight w:val="0"/>
      <w:marTop w:val="0"/>
      <w:marBottom w:val="0"/>
      <w:divBdr>
        <w:top w:val="none" w:sz="0" w:space="0" w:color="auto"/>
        <w:left w:val="none" w:sz="0" w:space="0" w:color="auto"/>
        <w:bottom w:val="none" w:sz="0" w:space="0" w:color="auto"/>
        <w:right w:val="none" w:sz="0" w:space="0" w:color="auto"/>
      </w:divBdr>
    </w:div>
    <w:div w:id="18603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0DF4-6F72-4E9F-8543-67500D49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(ARS-BFC/BFC/DG)</dc:creator>
  <cp:keywords/>
  <dc:description/>
  <cp:lastModifiedBy>COURNAULT, Lauranne (ARS-BFC/BFC/DCPT)</cp:lastModifiedBy>
  <cp:revision>2</cp:revision>
  <cp:lastPrinted>2024-11-25T11:25:00Z</cp:lastPrinted>
  <dcterms:created xsi:type="dcterms:W3CDTF">2024-11-25T11:26:00Z</dcterms:created>
  <dcterms:modified xsi:type="dcterms:W3CDTF">2024-11-25T11:26:00Z</dcterms:modified>
</cp:coreProperties>
</file>