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71A13" w14:textId="77777777" w:rsidR="00175CA4" w:rsidRPr="00BC104B" w:rsidRDefault="00175CA4" w:rsidP="00175CA4">
      <w:pPr>
        <w:pStyle w:val="Corpsdetexte"/>
        <w:jc w:val="center"/>
        <w:rPr>
          <w:rFonts w:ascii="Times New Roman"/>
          <w:b/>
          <w:noProof/>
        </w:rPr>
        <w:sectPr w:rsidR="00175CA4" w:rsidRPr="00BC104B" w:rsidSect="00B96D91">
          <w:headerReference w:type="default" r:id="rId8"/>
          <w:footerReference w:type="even" r:id="rId9"/>
          <w:footerReference w:type="default" r:id="rId10"/>
          <w:pgSz w:w="11910" w:h="16840"/>
          <w:pgMar w:top="964" w:right="964" w:bottom="964" w:left="964" w:header="340" w:footer="340" w:gutter="0"/>
          <w:cols w:space="720"/>
          <w:docGrid w:linePitch="272"/>
        </w:sectPr>
      </w:pPr>
    </w:p>
    <w:p w14:paraId="43300B6A" w14:textId="77777777" w:rsidR="00175CA4" w:rsidRDefault="00175CA4" w:rsidP="00175CA4">
      <w:pPr>
        <w:pStyle w:val="Corpsdetexte"/>
        <w:ind w:left="128"/>
        <w:jc w:val="center"/>
        <w:rPr>
          <w:rFonts w:ascii="Times New Roman"/>
          <w:noProof/>
        </w:rPr>
      </w:pPr>
    </w:p>
    <w:p w14:paraId="2532CA69" w14:textId="77777777" w:rsidR="00175CA4" w:rsidRDefault="00175CA4" w:rsidP="00175CA4">
      <w:pPr>
        <w:pStyle w:val="Corpsdetexte"/>
        <w:ind w:left="128"/>
        <w:jc w:val="center"/>
        <w:rPr>
          <w:rFonts w:ascii="Times New Roman"/>
          <w:noProof/>
        </w:rPr>
      </w:pPr>
    </w:p>
    <w:p w14:paraId="288BDD03" w14:textId="77777777" w:rsidR="00175CA4" w:rsidRPr="0079276E" w:rsidRDefault="00175CA4" w:rsidP="00175CA4">
      <w:pPr>
        <w:pStyle w:val="Corpsdetexte"/>
        <w:ind w:left="128"/>
        <w:jc w:val="center"/>
        <w:rPr>
          <w:rFonts w:ascii="Times New Roman"/>
        </w:rPr>
      </w:pPr>
    </w:p>
    <w:p w14:paraId="18AA7EC7" w14:textId="77777777" w:rsidR="00175CA4" w:rsidRPr="00290741" w:rsidRDefault="00175CA4" w:rsidP="00175CA4">
      <w:pPr>
        <w:pStyle w:val="Corpsdetexte"/>
        <w:jc w:val="center"/>
        <w:rPr>
          <w:b/>
        </w:rPr>
      </w:pPr>
    </w:p>
    <w:p w14:paraId="5FCE6518" w14:textId="77777777" w:rsidR="00175CA4" w:rsidRDefault="00175CA4" w:rsidP="00175CA4">
      <w:pPr>
        <w:pStyle w:val="Titre1"/>
        <w:jc w:val="left"/>
      </w:pPr>
    </w:p>
    <w:p w14:paraId="0C092A88" w14:textId="77777777" w:rsidR="00175CA4" w:rsidRPr="00223725" w:rsidRDefault="00175CA4" w:rsidP="00175CA4">
      <w:pPr>
        <w:pStyle w:val="Corpsdetexte"/>
      </w:pPr>
    </w:p>
    <w:p w14:paraId="6A8782FB" w14:textId="77777777" w:rsidR="00175CA4" w:rsidRPr="00290741" w:rsidRDefault="00175CA4" w:rsidP="00175CA4">
      <w:pPr>
        <w:pStyle w:val="Corpsdetexte"/>
        <w:rPr>
          <w:b/>
        </w:rPr>
      </w:pPr>
    </w:p>
    <w:p w14:paraId="4860D479" w14:textId="77777777" w:rsidR="00B96D91" w:rsidRDefault="00B96D91" w:rsidP="00B96D91">
      <w:pPr>
        <w:pStyle w:val="TITRE10"/>
      </w:pPr>
      <w:r>
        <w:t>COMMUNIQUE DE PRESSE</w:t>
      </w:r>
    </w:p>
    <w:p w14:paraId="34EC7BA5" w14:textId="77777777" w:rsidR="008F78A2" w:rsidRDefault="008F78A2" w:rsidP="008F78A2">
      <w:pPr>
        <w:pStyle w:val="TITRE10"/>
      </w:pPr>
    </w:p>
    <w:p w14:paraId="6F502CD3" w14:textId="58E0807A" w:rsidR="008F78A2" w:rsidRDefault="00A30DFB" w:rsidP="008F78A2">
      <w:pPr>
        <w:pStyle w:val="DateCP"/>
      </w:pPr>
      <w:r>
        <w:t xml:space="preserve">Le </w:t>
      </w:r>
      <w:r w:rsidR="00D54BC4">
        <w:t>5</w:t>
      </w:r>
      <w:r>
        <w:t xml:space="preserve"> décembre 2024</w:t>
      </w:r>
    </w:p>
    <w:p w14:paraId="71D48A38" w14:textId="77777777" w:rsidR="008F78A2" w:rsidRDefault="008F78A2" w:rsidP="008F78A2">
      <w:pPr>
        <w:pStyle w:val="DateCP"/>
      </w:pPr>
    </w:p>
    <w:p w14:paraId="76573F65" w14:textId="77777777" w:rsidR="00EA43FC" w:rsidRDefault="00EA43FC" w:rsidP="00EA43FC">
      <w:pPr>
        <w:rPr>
          <w:rFonts w:ascii="Marianne" w:eastAsia="Times New Roman" w:hAnsi="Marianne"/>
          <w:sz w:val="28"/>
          <w:szCs w:val="28"/>
        </w:rPr>
      </w:pPr>
      <w:r>
        <w:rPr>
          <w:rFonts w:ascii="Marianne" w:eastAsia="Times New Roman" w:hAnsi="Marianne"/>
          <w:sz w:val="28"/>
          <w:szCs w:val="28"/>
        </w:rPr>
        <w:t xml:space="preserve">Cas de tuberculose dans le Jura : Des dépistages complémentaires </w:t>
      </w:r>
    </w:p>
    <w:p w14:paraId="03E0841B" w14:textId="77777777" w:rsidR="00EA43FC" w:rsidRDefault="00EA43FC" w:rsidP="00EA43FC">
      <w:pPr>
        <w:rPr>
          <w:rFonts w:ascii="Marianne" w:eastAsia="Times New Roman" w:hAnsi="Marianne" w:cs="Calibri"/>
        </w:rPr>
      </w:pPr>
    </w:p>
    <w:p w14:paraId="0C27EF6B" w14:textId="77777777" w:rsidR="00EA43FC" w:rsidRDefault="00EA43FC" w:rsidP="00EA43FC">
      <w:pPr>
        <w:jc w:val="both"/>
        <w:rPr>
          <w:rFonts w:ascii="Marianne" w:eastAsia="Times New Roman" w:hAnsi="Marianne"/>
        </w:rPr>
      </w:pPr>
      <w:r>
        <w:rPr>
          <w:rFonts w:ascii="Marianne" w:eastAsia="Times New Roman" w:hAnsi="Marianne"/>
        </w:rPr>
        <w:t>L’ARS Bourgogne-Franche-Comté a été destinataire en août dernier d’un signalement de tuberculose concernant un mineur isolé hébergé dans un foyer du Jura.</w:t>
      </w:r>
    </w:p>
    <w:p w14:paraId="351D6AE0" w14:textId="77777777" w:rsidR="00EA43FC" w:rsidRDefault="00EA43FC" w:rsidP="00EA43FC">
      <w:pPr>
        <w:jc w:val="both"/>
        <w:rPr>
          <w:rFonts w:ascii="Marianne" w:eastAsia="Times New Roman" w:hAnsi="Marianne"/>
        </w:rPr>
      </w:pPr>
    </w:p>
    <w:p w14:paraId="73189ABC" w14:textId="393BB21B" w:rsidR="00EA43FC" w:rsidRDefault="00EA43FC" w:rsidP="00EA43FC">
      <w:pPr>
        <w:jc w:val="both"/>
        <w:rPr>
          <w:rFonts w:ascii="Marianne" w:eastAsia="Times New Roman" w:hAnsi="Marianne"/>
        </w:rPr>
      </w:pPr>
      <w:r>
        <w:rPr>
          <w:rFonts w:ascii="Marianne" w:eastAsia="Times New Roman" w:hAnsi="Marianne"/>
        </w:rPr>
        <w:t xml:space="preserve">Les </w:t>
      </w:r>
      <w:r w:rsidR="00A50FE1">
        <w:rPr>
          <w:rFonts w:ascii="Marianne" w:eastAsia="Times New Roman" w:hAnsi="Marianne"/>
        </w:rPr>
        <w:t xml:space="preserve">contacts à risque </w:t>
      </w:r>
      <w:r>
        <w:rPr>
          <w:rFonts w:ascii="Marianne" w:eastAsia="Times New Roman" w:hAnsi="Marianne"/>
        </w:rPr>
        <w:t xml:space="preserve">ont été identifiés par le Centre de Lutte </w:t>
      </w:r>
      <w:proofErr w:type="spellStart"/>
      <w:r>
        <w:rPr>
          <w:rFonts w:ascii="Marianne" w:eastAsia="Times New Roman" w:hAnsi="Marianne"/>
        </w:rPr>
        <w:t>Anti-Tuberculeuse</w:t>
      </w:r>
      <w:proofErr w:type="spellEnd"/>
      <w:r>
        <w:rPr>
          <w:rFonts w:ascii="Marianne" w:eastAsia="Times New Roman" w:hAnsi="Marianne"/>
        </w:rPr>
        <w:t xml:space="preserve"> (CLAT 25-39), structure spécialisée dans la lutte contre la tuberculose chargée d’assurer les dépistages autour des personnes atteintes de la maladie, puis, en fonction des résultats, la prise en charge et le suivi des patients.</w:t>
      </w:r>
    </w:p>
    <w:p w14:paraId="52E7185E" w14:textId="77777777" w:rsidR="00EA43FC" w:rsidRDefault="00EA43FC" w:rsidP="00EA43FC">
      <w:pPr>
        <w:jc w:val="both"/>
        <w:rPr>
          <w:rFonts w:ascii="Marianne" w:eastAsia="Times New Roman" w:hAnsi="Marianne"/>
        </w:rPr>
      </w:pPr>
    </w:p>
    <w:p w14:paraId="0EA271F7" w14:textId="3BC7D3BA" w:rsidR="00EA43FC" w:rsidRPr="00EA43FC" w:rsidRDefault="00EA43FC" w:rsidP="00EA43FC">
      <w:pPr>
        <w:jc w:val="both"/>
        <w:rPr>
          <w:rFonts w:ascii="Marianne" w:eastAsia="Times New Roman" w:hAnsi="Marianne"/>
          <w:b/>
          <w:bCs/>
        </w:rPr>
      </w:pPr>
      <w:r w:rsidRPr="00EA43FC">
        <w:rPr>
          <w:rFonts w:ascii="Marianne" w:eastAsia="Times New Roman" w:hAnsi="Marianne"/>
          <w:b/>
          <w:bCs/>
        </w:rPr>
        <w:t>Etat des lieux</w:t>
      </w:r>
    </w:p>
    <w:p w14:paraId="11F50759" w14:textId="77777777" w:rsidR="00EA43FC" w:rsidRDefault="00EA43FC" w:rsidP="00EA43FC">
      <w:pPr>
        <w:jc w:val="both"/>
        <w:rPr>
          <w:rFonts w:ascii="Marianne" w:eastAsia="Times New Roman" w:hAnsi="Marianne"/>
        </w:rPr>
      </w:pPr>
      <w:r>
        <w:rPr>
          <w:rFonts w:eastAsia="Times New Roman"/>
        </w:rPr>
        <w:t> </w:t>
      </w:r>
    </w:p>
    <w:p w14:paraId="5CA4B163" w14:textId="747C647D" w:rsidR="00EA43FC" w:rsidRDefault="0048580F" w:rsidP="00EA43FC">
      <w:pPr>
        <w:jc w:val="both"/>
        <w:rPr>
          <w:rFonts w:ascii="Marianne" w:eastAsia="Times New Roman" w:hAnsi="Marianne"/>
        </w:rPr>
      </w:pPr>
      <w:r>
        <w:rPr>
          <w:rFonts w:ascii="Marianne" w:eastAsia="Times New Roman" w:hAnsi="Marianne"/>
        </w:rPr>
        <w:t>6</w:t>
      </w:r>
      <w:r w:rsidR="00EA43FC">
        <w:rPr>
          <w:rFonts w:ascii="Marianne" w:eastAsia="Times New Roman" w:hAnsi="Marianne"/>
        </w:rPr>
        <w:t xml:space="preserve"> cas </w:t>
      </w:r>
      <w:r w:rsidR="00D879BE">
        <w:rPr>
          <w:rFonts w:ascii="Marianne" w:eastAsia="Times New Roman" w:hAnsi="Marianne"/>
        </w:rPr>
        <w:t xml:space="preserve">de tuberculose </w:t>
      </w:r>
      <w:r w:rsidR="00EA43FC">
        <w:rPr>
          <w:rFonts w:ascii="Marianne" w:eastAsia="Times New Roman" w:hAnsi="Marianne"/>
        </w:rPr>
        <w:t>sont confirmés à ce jour et ont été hospitalisés pour une prise en charge médicale</w:t>
      </w:r>
      <w:r w:rsidR="009717E7">
        <w:rPr>
          <w:rFonts w:ascii="Marianne" w:eastAsia="Times New Roman" w:hAnsi="Marianne"/>
        </w:rPr>
        <w:t xml:space="preserve"> ; </w:t>
      </w:r>
    </w:p>
    <w:p w14:paraId="0D55EEE7" w14:textId="118D1B90" w:rsidR="00EA43FC" w:rsidRDefault="0048580F" w:rsidP="00EA43FC">
      <w:pPr>
        <w:jc w:val="both"/>
        <w:rPr>
          <w:rFonts w:ascii="Marianne" w:eastAsia="Times New Roman" w:hAnsi="Marianne"/>
        </w:rPr>
      </w:pPr>
      <w:r>
        <w:rPr>
          <w:rFonts w:ascii="Marianne" w:eastAsia="Times New Roman" w:hAnsi="Marianne"/>
        </w:rPr>
        <w:t>2</w:t>
      </w:r>
      <w:r w:rsidR="00EA43FC">
        <w:rPr>
          <w:rFonts w:ascii="Marianne" w:eastAsia="Times New Roman" w:hAnsi="Marianne"/>
        </w:rPr>
        <w:t xml:space="preserve"> cas probables demeurent dans l’attente des résultats de leur bilan ;</w:t>
      </w:r>
    </w:p>
    <w:p w14:paraId="34BAD93B" w14:textId="77777777" w:rsidR="00EA43FC" w:rsidRDefault="00EA43FC" w:rsidP="00EA43FC">
      <w:pPr>
        <w:jc w:val="both"/>
        <w:rPr>
          <w:rFonts w:ascii="Marianne" w:eastAsia="Times New Roman" w:hAnsi="Marianne"/>
        </w:rPr>
      </w:pPr>
      <w:r>
        <w:rPr>
          <w:rFonts w:ascii="Marianne" w:eastAsia="Times New Roman" w:hAnsi="Marianne"/>
        </w:rPr>
        <w:t>Une dizaine de cas sont porteurs d’une infection latente non contagieuse et bénéficient d’un traitement approprié.</w:t>
      </w:r>
    </w:p>
    <w:p w14:paraId="64FE70DD" w14:textId="77777777" w:rsidR="00EA43FC" w:rsidRDefault="00EA43FC" w:rsidP="00EA43FC">
      <w:pPr>
        <w:jc w:val="both"/>
        <w:rPr>
          <w:rFonts w:ascii="Marianne" w:eastAsia="Times New Roman" w:hAnsi="Marianne"/>
        </w:rPr>
      </w:pPr>
    </w:p>
    <w:p w14:paraId="7F2C6EF5" w14:textId="7EE80862" w:rsidR="00EA43FC" w:rsidRDefault="00EA43FC" w:rsidP="00EA43FC">
      <w:pPr>
        <w:jc w:val="both"/>
        <w:rPr>
          <w:rFonts w:ascii="Marianne" w:eastAsia="Times New Roman" w:hAnsi="Marianne"/>
        </w:rPr>
      </w:pPr>
      <w:r>
        <w:rPr>
          <w:rFonts w:ascii="Marianne" w:eastAsia="Times New Roman" w:hAnsi="Marianne"/>
        </w:rPr>
        <w:t xml:space="preserve">A la suite de la mise en évidence d’une forme plus contagieuse de la maladie chez un patient contact du cas initial, le centre national de référence (CNR) de la tuberculose et des experts médicaux de la région, </w:t>
      </w:r>
      <w:r w:rsidR="00FC78AB">
        <w:rPr>
          <w:rFonts w:ascii="Marianne" w:eastAsia="Times New Roman" w:hAnsi="Marianne"/>
        </w:rPr>
        <w:t>recommandent</w:t>
      </w:r>
      <w:r>
        <w:rPr>
          <w:rFonts w:ascii="Marianne" w:eastAsia="Times New Roman" w:hAnsi="Marianne"/>
        </w:rPr>
        <w:t xml:space="preserve"> des mesures complémentaires pour stopper la chaîne de contamination.</w:t>
      </w:r>
    </w:p>
    <w:p w14:paraId="02A01E93" w14:textId="77777777" w:rsidR="00EA43FC" w:rsidRDefault="00EA43FC" w:rsidP="00EA43FC">
      <w:pPr>
        <w:jc w:val="both"/>
        <w:rPr>
          <w:rFonts w:ascii="Marianne" w:eastAsia="Times New Roman" w:hAnsi="Marianne"/>
        </w:rPr>
      </w:pPr>
    </w:p>
    <w:p w14:paraId="1570D1FA" w14:textId="3803837D" w:rsidR="00EB40D7" w:rsidRPr="00EB40D7" w:rsidRDefault="00EB40D7" w:rsidP="00EA43FC">
      <w:pPr>
        <w:jc w:val="both"/>
        <w:rPr>
          <w:rFonts w:ascii="Marianne" w:eastAsia="Times New Roman" w:hAnsi="Marianne"/>
        </w:rPr>
      </w:pPr>
      <w:r w:rsidRPr="00EB40D7">
        <w:rPr>
          <w:rFonts w:ascii="Marianne" w:hAnsi="Marianne"/>
        </w:rPr>
        <w:t>Un dépistage est en particulier en cours d’organisation dans son établissement scolaire, à Lons-le-Saunier, et au sein de l’équipe de sport collectif dont le mineur fait partie.</w:t>
      </w:r>
    </w:p>
    <w:p w14:paraId="4895CEC5" w14:textId="77777777" w:rsidR="00EA43FC" w:rsidRDefault="00EA43FC" w:rsidP="00EA43FC">
      <w:pPr>
        <w:jc w:val="both"/>
        <w:rPr>
          <w:rFonts w:ascii="Marianne" w:eastAsia="Times New Roman" w:hAnsi="Marianne"/>
        </w:rPr>
      </w:pPr>
    </w:p>
    <w:p w14:paraId="15D292A0" w14:textId="0E056219" w:rsidR="00EA43FC" w:rsidRDefault="00EA43FC" w:rsidP="00EA43FC">
      <w:pPr>
        <w:jc w:val="both"/>
        <w:rPr>
          <w:rFonts w:ascii="Marianne" w:eastAsia="Times New Roman" w:hAnsi="Marianne"/>
        </w:rPr>
      </w:pPr>
      <w:r>
        <w:rPr>
          <w:rFonts w:ascii="Marianne" w:eastAsia="Times New Roman" w:hAnsi="Marianne"/>
        </w:rPr>
        <w:t xml:space="preserve">L’information a été assurée auprès des parents des élèves et des membres </w:t>
      </w:r>
      <w:r w:rsidR="00EB40D7">
        <w:rPr>
          <w:rFonts w:ascii="Marianne" w:eastAsia="Times New Roman" w:hAnsi="Marianne"/>
        </w:rPr>
        <w:t>de l’équipe.</w:t>
      </w:r>
    </w:p>
    <w:p w14:paraId="0EF32A11" w14:textId="77777777" w:rsidR="00EA43FC" w:rsidRDefault="00EA43FC" w:rsidP="00EA43FC">
      <w:pPr>
        <w:jc w:val="both"/>
        <w:rPr>
          <w:rFonts w:ascii="Marianne" w:eastAsia="Times New Roman" w:hAnsi="Marianne"/>
        </w:rPr>
      </w:pPr>
    </w:p>
    <w:p w14:paraId="4A4FCF0E" w14:textId="36EE7486" w:rsidR="00EA43FC" w:rsidRDefault="00EA43FC" w:rsidP="00EA43FC">
      <w:pPr>
        <w:jc w:val="both"/>
        <w:rPr>
          <w:rFonts w:ascii="Marianne" w:eastAsia="Times New Roman" w:hAnsi="Marianne"/>
        </w:rPr>
      </w:pPr>
      <w:r>
        <w:rPr>
          <w:rFonts w:ascii="Marianne" w:eastAsia="Times New Roman" w:hAnsi="Marianne"/>
        </w:rPr>
        <w:t xml:space="preserve">Au total, une </w:t>
      </w:r>
      <w:r w:rsidR="00EB40D7">
        <w:rPr>
          <w:rFonts w:ascii="Marianne" w:eastAsia="Times New Roman" w:hAnsi="Marianne"/>
        </w:rPr>
        <w:t>cinquantaine</w:t>
      </w:r>
      <w:r>
        <w:rPr>
          <w:rFonts w:ascii="Marianne" w:eastAsia="Times New Roman" w:hAnsi="Marianne"/>
        </w:rPr>
        <w:t xml:space="preserve"> de personnes sont concernées par le dépistage</w:t>
      </w:r>
      <w:r w:rsidR="00193E36">
        <w:rPr>
          <w:rFonts w:ascii="Marianne" w:eastAsia="Times New Roman" w:hAnsi="Marianne"/>
        </w:rPr>
        <w:t xml:space="preserve">, </w:t>
      </w:r>
      <w:r w:rsidR="009717E7">
        <w:rPr>
          <w:rFonts w:ascii="Marianne" w:eastAsia="Times New Roman" w:hAnsi="Marianne"/>
        </w:rPr>
        <w:t xml:space="preserve">qui </w:t>
      </w:r>
      <w:r>
        <w:rPr>
          <w:rFonts w:ascii="Marianne" w:eastAsia="Times New Roman" w:hAnsi="Marianne"/>
        </w:rPr>
        <w:t>consiste en une prise de sang et éventuellement une radiographie pulmonaire.</w:t>
      </w:r>
    </w:p>
    <w:p w14:paraId="4A7F2648" w14:textId="77777777" w:rsidR="00EA43FC" w:rsidRDefault="00EA43FC" w:rsidP="00EA43FC">
      <w:pPr>
        <w:jc w:val="both"/>
        <w:rPr>
          <w:rFonts w:ascii="Marianne" w:eastAsia="Times New Roman" w:hAnsi="Marianne"/>
        </w:rPr>
      </w:pPr>
    </w:p>
    <w:p w14:paraId="72C71823" w14:textId="77777777" w:rsidR="00EA43FC" w:rsidRDefault="00EA43FC" w:rsidP="00EA43FC">
      <w:pPr>
        <w:jc w:val="both"/>
        <w:rPr>
          <w:rFonts w:ascii="Marianne" w:eastAsia="Times New Roman" w:hAnsi="Marianne"/>
        </w:rPr>
      </w:pPr>
      <w:r>
        <w:rPr>
          <w:rFonts w:ascii="Marianne" w:eastAsia="Times New Roman" w:hAnsi="Marianne"/>
        </w:rPr>
        <w:t>L’ARS Bourgogne-Franche-Comté travaille en lien étroit avec la Préfecture du Jura, le conseil départemental du Jura et les services de l’Education nationale dans le suivi de cette situation et l’adaptation des mesures de gestion qu’elle peut nécessiter.</w:t>
      </w:r>
    </w:p>
    <w:p w14:paraId="7F1026A9" w14:textId="77777777" w:rsidR="009717E7" w:rsidRDefault="009717E7" w:rsidP="00EA43FC">
      <w:pPr>
        <w:jc w:val="both"/>
        <w:rPr>
          <w:rFonts w:ascii="Marianne" w:eastAsia="Times New Roman" w:hAnsi="Marianne"/>
        </w:rPr>
      </w:pPr>
    </w:p>
    <w:p w14:paraId="324BBA43" w14:textId="77777777" w:rsidR="009717E7" w:rsidRDefault="009717E7" w:rsidP="00EA43FC">
      <w:pPr>
        <w:jc w:val="both"/>
        <w:rPr>
          <w:rFonts w:ascii="Marianne" w:eastAsia="Times New Roman" w:hAnsi="Marianne"/>
        </w:rPr>
      </w:pPr>
    </w:p>
    <w:p w14:paraId="00DBD8BA" w14:textId="77777777" w:rsidR="009717E7" w:rsidRDefault="009717E7" w:rsidP="00EA43FC">
      <w:pPr>
        <w:jc w:val="both"/>
        <w:rPr>
          <w:rFonts w:ascii="Marianne" w:eastAsia="Times New Roman" w:hAnsi="Marianne"/>
        </w:rPr>
      </w:pPr>
    </w:p>
    <w:p w14:paraId="22B27186" w14:textId="77777777" w:rsidR="009717E7" w:rsidRDefault="009717E7" w:rsidP="00EA43FC">
      <w:pPr>
        <w:jc w:val="both"/>
        <w:rPr>
          <w:rFonts w:ascii="Marianne" w:eastAsia="Times New Roman" w:hAnsi="Marianne"/>
        </w:rPr>
      </w:pPr>
    </w:p>
    <w:p w14:paraId="2261F108" w14:textId="77777777" w:rsidR="009717E7" w:rsidRDefault="009717E7" w:rsidP="00EA43FC">
      <w:pPr>
        <w:jc w:val="both"/>
        <w:rPr>
          <w:rFonts w:ascii="Marianne" w:eastAsia="Times New Roman" w:hAnsi="Marianne"/>
        </w:rPr>
      </w:pPr>
    </w:p>
    <w:p w14:paraId="1434E8F5" w14:textId="77777777" w:rsidR="009717E7" w:rsidRDefault="009717E7" w:rsidP="009717E7">
      <w:pPr>
        <w:pStyle w:val="pf0"/>
        <w:pBdr>
          <w:top w:val="single" w:sz="4" w:space="1" w:color="auto"/>
          <w:left w:val="single" w:sz="4" w:space="4" w:color="auto"/>
          <w:bottom w:val="single" w:sz="4" w:space="1" w:color="auto"/>
          <w:right w:val="single" w:sz="4" w:space="4" w:color="auto"/>
        </w:pBdr>
        <w:rPr>
          <w:rStyle w:val="cf01"/>
          <w:rFonts w:ascii="Marianne" w:hAnsi="Marianne"/>
          <w:sz w:val="20"/>
          <w:szCs w:val="20"/>
        </w:rPr>
      </w:pPr>
    </w:p>
    <w:p w14:paraId="4CD9C9EF" w14:textId="77777777" w:rsidR="009717E7" w:rsidRPr="009717E7" w:rsidRDefault="009717E7" w:rsidP="00193E36">
      <w:pPr>
        <w:pStyle w:val="pf0"/>
        <w:pBdr>
          <w:top w:val="single" w:sz="4" w:space="1" w:color="auto"/>
          <w:left w:val="single" w:sz="4" w:space="4" w:color="auto"/>
          <w:bottom w:val="single" w:sz="4" w:space="1" w:color="auto"/>
          <w:right w:val="single" w:sz="4" w:space="4" w:color="auto"/>
        </w:pBdr>
        <w:jc w:val="both"/>
        <w:rPr>
          <w:rFonts w:ascii="Marianne" w:hAnsi="Marianne" w:cs="Arial"/>
        </w:rPr>
      </w:pPr>
      <w:r w:rsidRPr="009717E7">
        <w:rPr>
          <w:rStyle w:val="cf01"/>
          <w:rFonts w:ascii="Marianne" w:hAnsi="Marianne"/>
          <w:color w:val="auto"/>
          <w:sz w:val="20"/>
          <w:szCs w:val="20"/>
        </w:rPr>
        <w:t>La tuberculose est une maladie due à un bacille (mycobactérie du complexe </w:t>
      </w:r>
      <w:proofErr w:type="spellStart"/>
      <w:r w:rsidRPr="009717E7">
        <w:rPr>
          <w:rStyle w:val="cf11"/>
          <w:rFonts w:ascii="Marianne" w:hAnsi="Marianne"/>
          <w:color w:val="auto"/>
        </w:rPr>
        <w:t>tuberculosis</w:t>
      </w:r>
      <w:proofErr w:type="spellEnd"/>
      <w:r w:rsidRPr="009717E7">
        <w:rPr>
          <w:rStyle w:val="cf01"/>
          <w:rFonts w:ascii="Marianne" w:hAnsi="Marianne"/>
          <w:color w:val="auto"/>
          <w:sz w:val="20"/>
          <w:szCs w:val="20"/>
        </w:rPr>
        <w:t>) qui atteint le plus souvent les poumons (tuberculose pulmonaire) mais qui peut également parfois atteindre d’autres organes (tuberculose extra pulmonaire).</w:t>
      </w:r>
    </w:p>
    <w:p w14:paraId="5A24A1E0" w14:textId="74F90A33" w:rsidR="009717E7" w:rsidRPr="009717E7" w:rsidRDefault="009717E7" w:rsidP="00193E36">
      <w:pPr>
        <w:pStyle w:val="pf0"/>
        <w:pBdr>
          <w:top w:val="single" w:sz="4" w:space="1" w:color="auto"/>
          <w:left w:val="single" w:sz="4" w:space="4" w:color="auto"/>
          <w:bottom w:val="single" w:sz="4" w:space="1" w:color="auto"/>
          <w:right w:val="single" w:sz="4" w:space="4" w:color="auto"/>
        </w:pBdr>
        <w:jc w:val="both"/>
        <w:rPr>
          <w:rFonts w:ascii="Marianne" w:hAnsi="Marianne" w:cs="Arial"/>
          <w:sz w:val="20"/>
          <w:szCs w:val="20"/>
        </w:rPr>
      </w:pPr>
      <w:r w:rsidRPr="009717E7">
        <w:rPr>
          <w:rStyle w:val="cf01"/>
          <w:rFonts w:ascii="Marianne" w:hAnsi="Marianne"/>
          <w:color w:val="auto"/>
          <w:sz w:val="20"/>
          <w:szCs w:val="20"/>
        </w:rPr>
        <w:t>Après avoir été exposées au bacille de la tuberculose, 10% des personnes vont secondairement développer la maladie, dont une grande partie dans les premières années suivant l'infection. Il y a donc une distinction entre l’infection tuberculeuse dite latente (ITL), qui ne présente pas de signes cliniques et n’est pas contagieuse, et la maladie tuberculeuse</w:t>
      </w:r>
      <w:r w:rsidR="00193E36">
        <w:rPr>
          <w:rStyle w:val="cf01"/>
          <w:rFonts w:ascii="Marianne" w:hAnsi="Marianne"/>
          <w:color w:val="auto"/>
          <w:sz w:val="20"/>
          <w:szCs w:val="20"/>
        </w:rPr>
        <w:t>,</w:t>
      </w:r>
      <w:r w:rsidRPr="009717E7">
        <w:rPr>
          <w:rStyle w:val="cf01"/>
          <w:rFonts w:ascii="Marianne" w:hAnsi="Marianne"/>
          <w:color w:val="auto"/>
          <w:sz w:val="20"/>
          <w:szCs w:val="20"/>
        </w:rPr>
        <w:t xml:space="preserve"> qui se manifeste par des symptômes.</w:t>
      </w:r>
    </w:p>
    <w:p w14:paraId="4A62F63A" w14:textId="77777777" w:rsidR="009717E7" w:rsidRPr="009717E7" w:rsidRDefault="009717E7" w:rsidP="00193E36">
      <w:pPr>
        <w:pStyle w:val="pf0"/>
        <w:pBdr>
          <w:top w:val="single" w:sz="4" w:space="1" w:color="auto"/>
          <w:left w:val="single" w:sz="4" w:space="4" w:color="auto"/>
          <w:bottom w:val="single" w:sz="4" w:space="1" w:color="auto"/>
          <w:right w:val="single" w:sz="4" w:space="4" w:color="auto"/>
        </w:pBdr>
        <w:jc w:val="both"/>
        <w:rPr>
          <w:rStyle w:val="cf01"/>
          <w:rFonts w:ascii="Marianne" w:hAnsi="Marianne"/>
          <w:color w:val="auto"/>
          <w:sz w:val="20"/>
          <w:szCs w:val="20"/>
        </w:rPr>
      </w:pPr>
      <w:r w:rsidRPr="009717E7">
        <w:rPr>
          <w:rStyle w:val="cf01"/>
          <w:rFonts w:ascii="Marianne" w:hAnsi="Marianne"/>
          <w:color w:val="auto"/>
          <w:sz w:val="20"/>
          <w:szCs w:val="20"/>
        </w:rPr>
        <w:t>Le risque de développer une tuberculose maladie à la suite d’une infection tuberculeuse est plus important chez les enfants et les personnes immunodéprimées.</w:t>
      </w:r>
    </w:p>
    <w:p w14:paraId="518CDF78" w14:textId="470D9990" w:rsidR="009717E7" w:rsidRPr="009717E7" w:rsidRDefault="009717E7" w:rsidP="00193E36">
      <w:pPr>
        <w:pBdr>
          <w:top w:val="single" w:sz="4" w:space="1" w:color="auto"/>
          <w:left w:val="single" w:sz="4" w:space="4" w:color="auto"/>
          <w:bottom w:val="single" w:sz="4" w:space="1" w:color="auto"/>
          <w:right w:val="single" w:sz="4" w:space="4" w:color="auto"/>
        </w:pBdr>
        <w:jc w:val="both"/>
        <w:rPr>
          <w:rStyle w:val="Lienhypertexte"/>
          <w:rFonts w:ascii="Marianne" w:eastAsia="Times New Roman" w:hAnsi="Marianne"/>
          <w:color w:val="auto"/>
        </w:rPr>
      </w:pPr>
      <w:r w:rsidRPr="009717E7">
        <w:rPr>
          <w:rFonts w:ascii="Marianne" w:eastAsia="Times New Roman" w:hAnsi="Marianne"/>
        </w:rPr>
        <w:t xml:space="preserve">En savoir plus sur </w:t>
      </w:r>
      <w:r w:rsidR="00193E36">
        <w:rPr>
          <w:rFonts w:ascii="Marianne" w:eastAsia="Times New Roman" w:hAnsi="Marianne"/>
        </w:rPr>
        <w:t>le</w:t>
      </w:r>
      <w:r w:rsidRPr="009717E7">
        <w:rPr>
          <w:rFonts w:ascii="Marianne" w:eastAsia="Times New Roman" w:hAnsi="Marianne"/>
        </w:rPr>
        <w:t xml:space="preserve"> site de </w:t>
      </w:r>
      <w:hyperlink r:id="rId11" w:history="1">
        <w:r w:rsidRPr="009717E7">
          <w:rPr>
            <w:rStyle w:val="Lienhypertexte"/>
            <w:rFonts w:ascii="Marianne" w:eastAsia="Times New Roman" w:hAnsi="Marianne"/>
            <w:color w:val="auto"/>
          </w:rPr>
          <w:t>Santé publique France</w:t>
        </w:r>
      </w:hyperlink>
    </w:p>
    <w:p w14:paraId="2465D49D" w14:textId="77777777" w:rsidR="009717E7" w:rsidRDefault="009717E7" w:rsidP="00193E36">
      <w:pPr>
        <w:pBdr>
          <w:top w:val="single" w:sz="4" w:space="1" w:color="auto"/>
          <w:left w:val="single" w:sz="4" w:space="4" w:color="auto"/>
          <w:bottom w:val="single" w:sz="4" w:space="1" w:color="auto"/>
          <w:right w:val="single" w:sz="4" w:space="4" w:color="auto"/>
        </w:pBdr>
        <w:jc w:val="both"/>
        <w:rPr>
          <w:rStyle w:val="Lienhypertexte"/>
          <w:rFonts w:ascii="Marianne" w:eastAsia="Times New Roman" w:hAnsi="Marianne"/>
          <w:color w:val="0563C1"/>
        </w:rPr>
      </w:pPr>
    </w:p>
    <w:p w14:paraId="719A5297" w14:textId="77777777" w:rsidR="009717E7" w:rsidRDefault="009717E7" w:rsidP="009717E7">
      <w:pPr>
        <w:pBdr>
          <w:top w:val="single" w:sz="4" w:space="1" w:color="auto"/>
          <w:left w:val="single" w:sz="4" w:space="4" w:color="auto"/>
          <w:bottom w:val="single" w:sz="4" w:space="1" w:color="auto"/>
          <w:right w:val="single" w:sz="4" w:space="4" w:color="auto"/>
        </w:pBdr>
        <w:jc w:val="both"/>
      </w:pPr>
      <w:r>
        <w:rPr>
          <w:rFonts w:ascii="Marianne" w:eastAsia="Times New Roman" w:hAnsi="Marianne"/>
        </w:rPr>
        <w:t> </w:t>
      </w:r>
    </w:p>
    <w:p w14:paraId="1ED858EA" w14:textId="77777777" w:rsidR="009717E7" w:rsidRDefault="009717E7" w:rsidP="00EA43FC">
      <w:pPr>
        <w:jc w:val="both"/>
        <w:rPr>
          <w:rFonts w:ascii="Marianne" w:eastAsia="Times New Roman" w:hAnsi="Marianne"/>
        </w:rPr>
      </w:pPr>
    </w:p>
    <w:p w14:paraId="5AF5DE90" w14:textId="77777777" w:rsidR="00EA43FC" w:rsidRDefault="00EA43FC" w:rsidP="00EA43FC">
      <w:pPr>
        <w:jc w:val="both"/>
        <w:rPr>
          <w:rFonts w:ascii="Marianne" w:eastAsia="Times New Roman" w:hAnsi="Marianne"/>
        </w:rPr>
      </w:pPr>
      <w:r>
        <w:rPr>
          <w:rFonts w:eastAsia="Times New Roman"/>
        </w:rPr>
        <w:t> </w:t>
      </w:r>
    </w:p>
    <w:p w14:paraId="29353BAA" w14:textId="77777777" w:rsidR="00EA43FC" w:rsidRDefault="00EA43FC" w:rsidP="00EA43FC">
      <w:pPr>
        <w:jc w:val="both"/>
        <w:rPr>
          <w:rFonts w:ascii="Marianne" w:eastAsia="Times New Roman" w:hAnsi="Marianne"/>
        </w:rPr>
      </w:pPr>
      <w:r>
        <w:rPr>
          <w:rFonts w:ascii="Marianne" w:eastAsia="Times New Roman" w:hAnsi="Marianne"/>
        </w:rPr>
        <w:t> </w:t>
      </w:r>
    </w:p>
    <w:p w14:paraId="7F5FADE4" w14:textId="77777777" w:rsidR="00451662" w:rsidRPr="00451662" w:rsidRDefault="00451662" w:rsidP="00451662">
      <w:pPr>
        <w:pStyle w:val="DateCP"/>
      </w:pPr>
    </w:p>
    <w:sectPr w:rsidR="00451662" w:rsidRPr="00451662" w:rsidSect="00175CA4">
      <w:headerReference w:type="default" r:id="rId12"/>
      <w:footerReference w:type="default" r:id="rId13"/>
      <w:type w:val="continuous"/>
      <w:pgSz w:w="11910" w:h="16840"/>
      <w:pgMar w:top="963" w:right="964" w:bottom="709"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A442" w14:textId="77777777" w:rsidR="00F94456" w:rsidRDefault="00F94456" w:rsidP="004B04A3">
      <w:r>
        <w:separator/>
      </w:r>
    </w:p>
  </w:endnote>
  <w:endnote w:type="continuationSeparator" w:id="0">
    <w:p w14:paraId="2534E2A2" w14:textId="77777777" w:rsidR="00F94456" w:rsidRDefault="00F94456" w:rsidP="004B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18778179"/>
      <w:docPartObj>
        <w:docPartGallery w:val="Page Numbers (Bottom of Page)"/>
        <w:docPartUnique/>
      </w:docPartObj>
    </w:sdtPr>
    <w:sdtEndPr>
      <w:rPr>
        <w:rStyle w:val="Numrodepage"/>
      </w:rPr>
    </w:sdtEndPr>
    <w:sdtContent>
      <w:p w14:paraId="46E1D61E" w14:textId="618E5214" w:rsidR="00C3249B" w:rsidRDefault="00C3249B" w:rsidP="00C27E6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B96D91">
          <w:rPr>
            <w:rStyle w:val="Numrodepage"/>
            <w:noProof/>
          </w:rPr>
          <w:t>2</w:t>
        </w:r>
        <w:r>
          <w:rPr>
            <w:rStyle w:val="Numrodepage"/>
          </w:rPr>
          <w:fldChar w:fldCharType="end"/>
        </w:r>
      </w:p>
    </w:sdtContent>
  </w:sdt>
  <w:p w14:paraId="60E01982" w14:textId="77777777" w:rsidR="00C3249B" w:rsidRDefault="00C324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75B7" w14:textId="77777777" w:rsidR="004B04A3" w:rsidRDefault="004B04A3" w:rsidP="00531C8F">
    <w:pPr>
      <w:pStyle w:val="Contacts"/>
    </w:pPr>
  </w:p>
  <w:p w14:paraId="723E4CCD" w14:textId="77777777" w:rsidR="004B04A3" w:rsidRDefault="004B04A3" w:rsidP="00531C8F">
    <w:pPr>
      <w:pStyle w:val="Contacts"/>
    </w:pPr>
  </w:p>
  <w:p w14:paraId="084EC2B3" w14:textId="77777777" w:rsidR="00CC148F" w:rsidRPr="00CC148F" w:rsidRDefault="00CC148F" w:rsidP="00CC148F">
    <w:pPr>
      <w:pStyle w:val="Contacts"/>
      <w:rPr>
        <w:b/>
        <w:sz w:val="12"/>
        <w:szCs w:val="14"/>
      </w:rPr>
    </w:pPr>
    <w:r w:rsidRPr="00CC148F">
      <w:rPr>
        <w:b/>
        <w:sz w:val="12"/>
        <w:szCs w:val="14"/>
      </w:rPr>
      <w:t>Contact presse</w:t>
    </w:r>
  </w:p>
  <w:p w14:paraId="508FF364" w14:textId="77777777" w:rsidR="00CC148F" w:rsidRPr="00CC148F" w:rsidRDefault="00CC148F" w:rsidP="00CC148F">
    <w:pPr>
      <w:pStyle w:val="Pieddepage"/>
      <w:rPr>
        <w:rFonts w:ascii="Marianne" w:hAnsi="Marianne"/>
        <w:sz w:val="12"/>
        <w:szCs w:val="14"/>
      </w:rPr>
    </w:pPr>
    <w:r w:rsidRPr="00CC148F">
      <w:rPr>
        <w:rFonts w:ascii="Marianne" w:hAnsi="Marianne"/>
        <w:sz w:val="12"/>
        <w:szCs w:val="14"/>
      </w:rPr>
      <w:t>Lauranne Cournault</w:t>
    </w:r>
  </w:p>
  <w:p w14:paraId="3D791D2B" w14:textId="348767A6" w:rsidR="00CC148F" w:rsidRPr="00CC148F" w:rsidRDefault="00CC148F" w:rsidP="00CC148F">
    <w:pPr>
      <w:pStyle w:val="Pieddepage"/>
      <w:rPr>
        <w:rFonts w:ascii="Marianne" w:hAnsi="Marianne"/>
        <w:sz w:val="12"/>
        <w:szCs w:val="14"/>
      </w:rPr>
    </w:pPr>
    <w:r w:rsidRPr="00CC148F">
      <w:rPr>
        <w:rFonts w:ascii="Marianne" w:hAnsi="Marianne"/>
        <w:sz w:val="12"/>
        <w:szCs w:val="14"/>
      </w:rPr>
      <w:t>Tél.</w:t>
    </w:r>
    <w:r w:rsidRPr="00CC148F">
      <w:rPr>
        <w:rFonts w:ascii="Calibri" w:hAnsi="Calibri" w:cs="Calibri"/>
        <w:sz w:val="12"/>
        <w:szCs w:val="14"/>
      </w:rPr>
      <w:t> </w:t>
    </w:r>
    <w:r w:rsidRPr="00CC148F">
      <w:rPr>
        <w:rFonts w:ascii="Marianne" w:hAnsi="Marianne"/>
        <w:sz w:val="12"/>
        <w:szCs w:val="14"/>
      </w:rPr>
      <w:t xml:space="preserve">: </w:t>
    </w:r>
    <w:r w:rsidR="0048580F">
      <w:rPr>
        <w:rFonts w:ascii="Marianne" w:hAnsi="Marianne"/>
        <w:sz w:val="12"/>
        <w:szCs w:val="14"/>
      </w:rPr>
      <w:t>06 43 64 20 24</w:t>
    </w:r>
  </w:p>
  <w:p w14:paraId="6A60CC4A" w14:textId="77777777" w:rsidR="00CC148F" w:rsidRPr="00CC148F" w:rsidRDefault="00CC148F" w:rsidP="00CC148F">
    <w:pPr>
      <w:pStyle w:val="Pieddepage"/>
      <w:rPr>
        <w:rFonts w:ascii="Marianne" w:hAnsi="Marianne"/>
        <w:sz w:val="14"/>
        <w:szCs w:val="14"/>
      </w:rPr>
    </w:pPr>
    <w:r w:rsidRPr="00CC148F">
      <w:rPr>
        <w:rFonts w:ascii="Marianne" w:hAnsi="Marianne"/>
        <w:sz w:val="14"/>
        <w:szCs w:val="14"/>
      </w:rPr>
      <w:t>Mél.</w:t>
    </w:r>
    <w:r w:rsidRPr="00CC148F">
      <w:rPr>
        <w:rFonts w:ascii="Marianne" w:hAnsi="Marianne" w:cs="Calibri"/>
        <w:sz w:val="14"/>
        <w:szCs w:val="14"/>
      </w:rPr>
      <w:t> </w:t>
    </w:r>
    <w:r w:rsidRPr="00CC148F">
      <w:rPr>
        <w:rFonts w:ascii="Marianne" w:hAnsi="Marianne"/>
        <w:sz w:val="14"/>
        <w:szCs w:val="14"/>
      </w:rPr>
      <w:t xml:space="preserve">: </w:t>
    </w:r>
    <w:hyperlink r:id="rId1" w:history="1">
      <w:r w:rsidRPr="00CC148F">
        <w:rPr>
          <w:rStyle w:val="Lienhypertexte"/>
          <w:rFonts w:ascii="Marianne" w:hAnsi="Marianne"/>
          <w:sz w:val="14"/>
          <w:szCs w:val="14"/>
        </w:rPr>
        <w:t>lauranne.cournault@ars.sante.fr</w:t>
      </w:r>
    </w:hyperlink>
  </w:p>
  <w:p w14:paraId="1D137789" w14:textId="0EC3CAFB" w:rsidR="00C3249B" w:rsidRPr="00531C8F" w:rsidRDefault="00C3249B" w:rsidP="00CC148F">
    <w:pPr>
      <w:pStyle w:val="Contact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A5C3" w14:textId="77777777" w:rsidR="00C3249B" w:rsidRPr="00965B19" w:rsidRDefault="00C3249B" w:rsidP="0066014E">
    <w:pPr>
      <w:tabs>
        <w:tab w:val="left" w:pos="5009"/>
      </w:tabs>
      <w:spacing w:line="170" w:lineRule="exact"/>
      <w:ind w:left="111"/>
      <w:rPr>
        <w:sz w:val="14"/>
      </w:rPr>
    </w:pPr>
  </w:p>
  <w:sdt>
    <w:sdtPr>
      <w:rPr>
        <w:rStyle w:val="Numrodepage"/>
        <w:sz w:val="14"/>
        <w:szCs w:val="14"/>
      </w:rPr>
      <w:id w:val="160352445"/>
      <w:docPartObj>
        <w:docPartGallery w:val="Page Numbers (Bottom of Page)"/>
        <w:docPartUnique/>
      </w:docPartObj>
    </w:sdtPr>
    <w:sdtEndPr>
      <w:rPr>
        <w:rStyle w:val="Numrodepage"/>
      </w:rPr>
    </w:sdtEndPr>
    <w:sdtContent>
      <w:p w14:paraId="0224D095" w14:textId="77777777" w:rsidR="00C3249B" w:rsidRPr="00C27E6A" w:rsidRDefault="00C3249B" w:rsidP="0066014E">
        <w:pPr>
          <w:pStyle w:val="Pieddepage"/>
          <w:framePr w:wrap="none" w:vAnchor="text" w:hAnchor="margin" w:xAlign="center" w:y="290"/>
          <w:rPr>
            <w:rStyle w:val="Numrodepage"/>
            <w:sz w:val="14"/>
            <w:szCs w:val="14"/>
          </w:rPr>
        </w:pPr>
        <w:r w:rsidRPr="00C27E6A">
          <w:rPr>
            <w:rStyle w:val="Numrodepage"/>
            <w:sz w:val="14"/>
            <w:szCs w:val="14"/>
          </w:rPr>
          <w:fldChar w:fldCharType="begin"/>
        </w:r>
        <w:r w:rsidRPr="00C27E6A">
          <w:rPr>
            <w:rStyle w:val="Numrodepage"/>
            <w:sz w:val="14"/>
            <w:szCs w:val="14"/>
          </w:rPr>
          <w:instrText xml:space="preserve"> PAGE </w:instrText>
        </w:r>
        <w:r w:rsidRPr="00C27E6A">
          <w:rPr>
            <w:rStyle w:val="Numrodepage"/>
            <w:sz w:val="14"/>
            <w:szCs w:val="14"/>
          </w:rPr>
          <w:fldChar w:fldCharType="separate"/>
        </w:r>
        <w:r>
          <w:rPr>
            <w:rStyle w:val="Numrodepage"/>
            <w:noProof/>
            <w:sz w:val="14"/>
            <w:szCs w:val="14"/>
          </w:rPr>
          <w:t>2</w:t>
        </w:r>
        <w:r w:rsidRPr="00C27E6A">
          <w:rPr>
            <w:rStyle w:val="Numrodepage"/>
            <w:sz w:val="14"/>
            <w:szCs w:val="14"/>
          </w:rPr>
          <w:fldChar w:fldCharType="end"/>
        </w:r>
      </w:p>
    </w:sdtContent>
  </w:sdt>
  <w:p w14:paraId="15846ACC" w14:textId="77777777" w:rsidR="00C3249B" w:rsidRPr="00800306" w:rsidRDefault="00C3249B" w:rsidP="006601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1F00" w14:textId="77777777" w:rsidR="00F94456" w:rsidRDefault="00F94456" w:rsidP="004B04A3">
      <w:r>
        <w:separator/>
      </w:r>
    </w:p>
  </w:footnote>
  <w:footnote w:type="continuationSeparator" w:id="0">
    <w:p w14:paraId="4C9136DE" w14:textId="77777777" w:rsidR="00F94456" w:rsidRDefault="00F94456" w:rsidP="004B0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54D0" w14:textId="77777777" w:rsidR="00C3249B" w:rsidRDefault="00C3249B" w:rsidP="0047231F">
    <w:pPr>
      <w:pStyle w:val="En-tte"/>
      <w:tabs>
        <w:tab w:val="clear" w:pos="4513"/>
      </w:tabs>
      <w:jc w:val="right"/>
      <w:rPr>
        <w:b/>
        <w:bCs/>
        <w:sz w:val="24"/>
        <w:szCs w:val="24"/>
      </w:rPr>
    </w:pPr>
    <w:r w:rsidRPr="000F3A76">
      <w:rPr>
        <w:noProof/>
        <w:lang w:eastAsia="fr-FR"/>
      </w:rPr>
      <w:drawing>
        <wp:anchor distT="0" distB="0" distL="114300" distR="114300" simplePos="0" relativeHeight="251660288" behindDoc="0" locked="0" layoutInCell="1" allowOverlap="1" wp14:anchorId="62E86B38" wp14:editId="0966274D">
          <wp:simplePos x="0" y="0"/>
          <wp:positionH relativeFrom="column">
            <wp:posOffset>4770846</wp:posOffset>
          </wp:positionH>
          <wp:positionV relativeFrom="paragraph">
            <wp:posOffset>144780</wp:posOffset>
          </wp:positionV>
          <wp:extent cx="1515110" cy="899160"/>
          <wp:effectExtent l="0" t="0" r="889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515110" cy="89916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14:anchorId="2EFE744A" wp14:editId="72C00103">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14:paraId="60BBB2AF" w14:textId="77777777" w:rsidR="00C3249B" w:rsidRDefault="00C3249B" w:rsidP="00992DBA">
    <w:pPr>
      <w:pStyle w:val="En-tte"/>
      <w:tabs>
        <w:tab w:val="clear" w:pos="4513"/>
      </w:tabs>
      <w:jc w:val="right"/>
      <w:rPr>
        <w:b/>
        <w:bCs/>
        <w:sz w:val="24"/>
        <w:szCs w:val="24"/>
      </w:rPr>
    </w:pPr>
  </w:p>
  <w:p w14:paraId="1BC2DEFC" w14:textId="77777777" w:rsidR="00C3249B" w:rsidRDefault="00C3249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D0E4" w14:textId="77777777" w:rsidR="00C3249B" w:rsidRDefault="00C3249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17A25"/>
    <w:multiLevelType w:val="hybridMultilevel"/>
    <w:tmpl w:val="B5E46F3C"/>
    <w:lvl w:ilvl="0" w:tplc="33080AB2">
      <w:numFmt w:val="bullet"/>
      <w:lvlText w:val="-"/>
      <w:lvlJc w:val="left"/>
      <w:pPr>
        <w:ind w:left="408" w:hanging="360"/>
      </w:pPr>
      <w:rPr>
        <w:rFonts w:ascii="Marianne" w:eastAsiaTheme="minorHAnsi" w:hAnsi="Marianne" w:cs="Arial"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1" w15:restartNumberingAfterBreak="0">
    <w:nsid w:val="58F91CFB"/>
    <w:multiLevelType w:val="multilevel"/>
    <w:tmpl w:val="04D26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22154896">
    <w:abstractNumId w:val="0"/>
  </w:num>
  <w:num w:numId="2" w16cid:durableId="1833447882">
    <w:abstractNumId w:val="1"/>
  </w:num>
  <w:num w:numId="3" w16cid:durableId="1907495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A4"/>
    <w:rsid w:val="00024727"/>
    <w:rsid w:val="0002750C"/>
    <w:rsid w:val="001010A3"/>
    <w:rsid w:val="00175CA4"/>
    <w:rsid w:val="00193E36"/>
    <w:rsid w:val="001B5E6B"/>
    <w:rsid w:val="001B75D2"/>
    <w:rsid w:val="001C661F"/>
    <w:rsid w:val="00202325"/>
    <w:rsid w:val="002302F6"/>
    <w:rsid w:val="00240A6F"/>
    <w:rsid w:val="002410A9"/>
    <w:rsid w:val="002E5D3E"/>
    <w:rsid w:val="003117C1"/>
    <w:rsid w:val="0032371B"/>
    <w:rsid w:val="00443DEF"/>
    <w:rsid w:val="00451662"/>
    <w:rsid w:val="00470115"/>
    <w:rsid w:val="0048580F"/>
    <w:rsid w:val="00492FC8"/>
    <w:rsid w:val="004B04A3"/>
    <w:rsid w:val="004B70D0"/>
    <w:rsid w:val="004F6020"/>
    <w:rsid w:val="00574D48"/>
    <w:rsid w:val="00597899"/>
    <w:rsid w:val="005E38B4"/>
    <w:rsid w:val="006675BD"/>
    <w:rsid w:val="006A5625"/>
    <w:rsid w:val="00754EBA"/>
    <w:rsid w:val="007736D3"/>
    <w:rsid w:val="00801007"/>
    <w:rsid w:val="008347D1"/>
    <w:rsid w:val="00850BA2"/>
    <w:rsid w:val="00854E66"/>
    <w:rsid w:val="00861B2B"/>
    <w:rsid w:val="008C2768"/>
    <w:rsid w:val="008F2754"/>
    <w:rsid w:val="008F78A2"/>
    <w:rsid w:val="00910B35"/>
    <w:rsid w:val="009340A2"/>
    <w:rsid w:val="009717E7"/>
    <w:rsid w:val="009A0328"/>
    <w:rsid w:val="009C4DAA"/>
    <w:rsid w:val="009E711D"/>
    <w:rsid w:val="00A268BC"/>
    <w:rsid w:val="00A30DFB"/>
    <w:rsid w:val="00A50FE1"/>
    <w:rsid w:val="00AD48A2"/>
    <w:rsid w:val="00AF173F"/>
    <w:rsid w:val="00B2799B"/>
    <w:rsid w:val="00B81115"/>
    <w:rsid w:val="00B96D91"/>
    <w:rsid w:val="00BD7E21"/>
    <w:rsid w:val="00BE61B0"/>
    <w:rsid w:val="00C3249B"/>
    <w:rsid w:val="00C577C5"/>
    <w:rsid w:val="00C80675"/>
    <w:rsid w:val="00CC148F"/>
    <w:rsid w:val="00CD3220"/>
    <w:rsid w:val="00CF3642"/>
    <w:rsid w:val="00D32AA0"/>
    <w:rsid w:val="00D54BC4"/>
    <w:rsid w:val="00D879BE"/>
    <w:rsid w:val="00E46C37"/>
    <w:rsid w:val="00E70E74"/>
    <w:rsid w:val="00EA43FC"/>
    <w:rsid w:val="00EB40D7"/>
    <w:rsid w:val="00ED1C35"/>
    <w:rsid w:val="00EE6090"/>
    <w:rsid w:val="00F17EB3"/>
    <w:rsid w:val="00F47C33"/>
    <w:rsid w:val="00F56CED"/>
    <w:rsid w:val="00F74A15"/>
    <w:rsid w:val="00F94456"/>
    <w:rsid w:val="00FB5019"/>
    <w:rsid w:val="00FB561A"/>
    <w:rsid w:val="00FC78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DB4B0"/>
  <w15:chartTrackingRefBased/>
  <w15:docId w15:val="{793535A8-1DFA-46CB-82A2-65F35E74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5CA4"/>
    <w:pPr>
      <w:widowControl w:val="0"/>
      <w:autoSpaceDE w:val="0"/>
      <w:autoSpaceDN w:val="0"/>
      <w:spacing w:after="0" w:line="240" w:lineRule="auto"/>
    </w:pPr>
    <w:rPr>
      <w:rFonts w:ascii="Arial" w:hAnsi="Arial" w:cs="Arial"/>
      <w:kern w:val="0"/>
      <w:sz w:val="20"/>
      <w:szCs w:val="20"/>
      <w14:ligatures w14:val="none"/>
    </w:rPr>
  </w:style>
  <w:style w:type="paragraph" w:styleId="Titre1">
    <w:name w:val="heading 1"/>
    <w:basedOn w:val="Normal"/>
    <w:next w:val="Corpsdetexte"/>
    <w:link w:val="Titre1Car"/>
    <w:uiPriority w:val="9"/>
    <w:qFormat/>
    <w:rsid w:val="00175CA4"/>
    <w:pPr>
      <w:jc w:val="center"/>
      <w:outlineLvl w:val="0"/>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5CA4"/>
    <w:rPr>
      <w:rFonts w:ascii="Arial" w:hAnsi="Arial" w:cs="Arial"/>
      <w:b/>
      <w:kern w:val="0"/>
      <w:sz w:val="24"/>
      <w:szCs w:val="24"/>
      <w14:ligatures w14:val="none"/>
    </w:rPr>
  </w:style>
  <w:style w:type="paragraph" w:styleId="Corpsdetexte">
    <w:name w:val="Body Text"/>
    <w:basedOn w:val="Normal"/>
    <w:link w:val="CorpsdetexteCar"/>
    <w:uiPriority w:val="1"/>
    <w:qFormat/>
    <w:rsid w:val="00175CA4"/>
  </w:style>
  <w:style w:type="character" w:customStyle="1" w:styleId="CorpsdetexteCar">
    <w:name w:val="Corps de texte Car"/>
    <w:basedOn w:val="Policepardfaut"/>
    <w:link w:val="Corpsdetexte"/>
    <w:uiPriority w:val="1"/>
    <w:rsid w:val="00175CA4"/>
    <w:rPr>
      <w:rFonts w:ascii="Arial" w:hAnsi="Arial" w:cs="Arial"/>
      <w:kern w:val="0"/>
      <w:sz w:val="20"/>
      <w:szCs w:val="20"/>
      <w14:ligatures w14:val="none"/>
    </w:rPr>
  </w:style>
  <w:style w:type="character" w:styleId="Lienhypertexte">
    <w:name w:val="Hyperlink"/>
    <w:basedOn w:val="Policepardfaut"/>
    <w:uiPriority w:val="99"/>
    <w:unhideWhenUsed/>
    <w:rsid w:val="00175CA4"/>
    <w:rPr>
      <w:color w:val="0563C1" w:themeColor="hyperlink"/>
      <w:u w:val="single"/>
    </w:rPr>
  </w:style>
  <w:style w:type="paragraph" w:styleId="En-tte">
    <w:name w:val="header"/>
    <w:basedOn w:val="Normal"/>
    <w:link w:val="En-tteCar"/>
    <w:uiPriority w:val="99"/>
    <w:unhideWhenUsed/>
    <w:rsid w:val="00175CA4"/>
    <w:pPr>
      <w:tabs>
        <w:tab w:val="center" w:pos="4513"/>
        <w:tab w:val="right" w:pos="9026"/>
      </w:tabs>
    </w:pPr>
  </w:style>
  <w:style w:type="character" w:customStyle="1" w:styleId="En-tteCar">
    <w:name w:val="En-tête Car"/>
    <w:basedOn w:val="Policepardfaut"/>
    <w:link w:val="En-tte"/>
    <w:uiPriority w:val="99"/>
    <w:rsid w:val="00175CA4"/>
    <w:rPr>
      <w:rFonts w:ascii="Arial" w:hAnsi="Arial" w:cs="Arial"/>
      <w:kern w:val="0"/>
      <w:sz w:val="20"/>
      <w:szCs w:val="20"/>
      <w14:ligatures w14:val="none"/>
    </w:rPr>
  </w:style>
  <w:style w:type="paragraph" w:styleId="Pieddepage">
    <w:name w:val="footer"/>
    <w:basedOn w:val="Normal"/>
    <w:link w:val="PieddepageCar"/>
    <w:uiPriority w:val="99"/>
    <w:unhideWhenUsed/>
    <w:rsid w:val="00175CA4"/>
    <w:pPr>
      <w:tabs>
        <w:tab w:val="center" w:pos="4513"/>
        <w:tab w:val="right" w:pos="9026"/>
      </w:tabs>
    </w:pPr>
  </w:style>
  <w:style w:type="character" w:customStyle="1" w:styleId="PieddepageCar">
    <w:name w:val="Pied de page Car"/>
    <w:basedOn w:val="Policepardfaut"/>
    <w:link w:val="Pieddepage"/>
    <w:uiPriority w:val="99"/>
    <w:rsid w:val="00175CA4"/>
    <w:rPr>
      <w:rFonts w:ascii="Arial" w:hAnsi="Arial" w:cs="Arial"/>
      <w:kern w:val="0"/>
      <w:sz w:val="20"/>
      <w:szCs w:val="20"/>
      <w14:ligatures w14:val="none"/>
    </w:rPr>
  </w:style>
  <w:style w:type="paragraph" w:customStyle="1" w:styleId="Titre1demapage">
    <w:name w:val="Titre 1 de ma page"/>
    <w:basedOn w:val="Corpsdetexte"/>
    <w:next w:val="Corpsdetexte"/>
    <w:link w:val="Titre1demapageCar"/>
    <w:qFormat/>
    <w:rsid w:val="00175CA4"/>
    <w:pPr>
      <w:spacing w:before="1"/>
    </w:pPr>
    <w:rPr>
      <w:b/>
      <w:bCs/>
    </w:rPr>
  </w:style>
  <w:style w:type="character" w:customStyle="1" w:styleId="Titre1demapageCar">
    <w:name w:val="Titre 1 de ma page Car"/>
    <w:basedOn w:val="CorpsdetexteCar"/>
    <w:link w:val="Titre1demapage"/>
    <w:rsid w:val="00175CA4"/>
    <w:rPr>
      <w:rFonts w:ascii="Arial" w:hAnsi="Arial" w:cs="Arial"/>
      <w:b/>
      <w:bCs/>
      <w:kern w:val="0"/>
      <w:sz w:val="20"/>
      <w:szCs w:val="20"/>
      <w14:ligatures w14:val="none"/>
    </w:rPr>
  </w:style>
  <w:style w:type="table" w:styleId="Grilledutableau">
    <w:name w:val="Table Grid"/>
    <w:basedOn w:val="TableauNormal"/>
    <w:uiPriority w:val="39"/>
    <w:rsid w:val="00175CA4"/>
    <w:pPr>
      <w:widowControl w:val="0"/>
      <w:autoSpaceDE w:val="0"/>
      <w:autoSpaceDN w:val="0"/>
      <w:spacing w:after="0" w:line="240" w:lineRule="auto"/>
    </w:pPr>
    <w:rPr>
      <w:rFonts w:ascii="Arial" w:hAnsi="Arial" w:cs="Arial"/>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edirection">
    <w:name w:val="intitule direction"/>
    <w:basedOn w:val="Normal"/>
    <w:next w:val="Corpsdetexte"/>
    <w:link w:val="intituledirectionCar"/>
    <w:qFormat/>
    <w:rsid w:val="00175CA4"/>
    <w:pPr>
      <w:tabs>
        <w:tab w:val="left" w:pos="5009"/>
      </w:tabs>
      <w:spacing w:line="276" w:lineRule="auto"/>
      <w:ind w:left="187" w:hanging="187"/>
    </w:pPr>
    <w:rPr>
      <w:b/>
      <w:bCs/>
      <w:color w:val="000000" w:themeColor="text1"/>
      <w:sz w:val="24"/>
      <w:szCs w:val="24"/>
    </w:rPr>
  </w:style>
  <w:style w:type="character" w:customStyle="1" w:styleId="intituledirectionCar">
    <w:name w:val="intitule direction Car"/>
    <w:basedOn w:val="Policepardfaut"/>
    <w:link w:val="intituledirection"/>
    <w:rsid w:val="00175CA4"/>
    <w:rPr>
      <w:rFonts w:ascii="Arial" w:hAnsi="Arial" w:cs="Arial"/>
      <w:b/>
      <w:bCs/>
      <w:color w:val="000000" w:themeColor="text1"/>
      <w:kern w:val="0"/>
      <w:sz w:val="24"/>
      <w:szCs w:val="24"/>
      <w14:ligatures w14:val="none"/>
    </w:rPr>
  </w:style>
  <w:style w:type="paragraph" w:customStyle="1" w:styleId="Date2">
    <w:name w:val="Date2"/>
    <w:basedOn w:val="Normal"/>
    <w:next w:val="Corpsdetexte"/>
    <w:link w:val="Date2Car"/>
    <w:qFormat/>
    <w:rsid w:val="00175CA4"/>
    <w:pPr>
      <w:spacing w:before="139"/>
      <w:jc w:val="right"/>
    </w:pPr>
    <w:rPr>
      <w:color w:val="231F20"/>
      <w:sz w:val="16"/>
      <w:szCs w:val="22"/>
    </w:rPr>
  </w:style>
  <w:style w:type="paragraph" w:customStyle="1" w:styleId="PieddePage0">
    <w:name w:val="Pied de Page"/>
    <w:basedOn w:val="Normal"/>
    <w:next w:val="Corpsdetexte"/>
    <w:link w:val="PieddePageCar0"/>
    <w:qFormat/>
    <w:rsid w:val="00175CA4"/>
    <w:pPr>
      <w:spacing w:line="161" w:lineRule="exact"/>
      <w:ind w:left="187" w:hanging="187"/>
    </w:pPr>
    <w:rPr>
      <w:color w:val="939598"/>
      <w:sz w:val="14"/>
    </w:rPr>
  </w:style>
  <w:style w:type="character" w:customStyle="1" w:styleId="Date2Car">
    <w:name w:val="Date2 Car"/>
    <w:basedOn w:val="Policepardfaut"/>
    <w:link w:val="Date2"/>
    <w:rsid w:val="00175CA4"/>
    <w:rPr>
      <w:rFonts w:ascii="Arial" w:hAnsi="Arial" w:cs="Arial"/>
      <w:color w:val="231F20"/>
      <w:kern w:val="0"/>
      <w:sz w:val="16"/>
      <w14:ligatures w14:val="none"/>
    </w:rPr>
  </w:style>
  <w:style w:type="character" w:customStyle="1" w:styleId="PieddePageCar0">
    <w:name w:val="Pied de Page Car"/>
    <w:basedOn w:val="Policepardfaut"/>
    <w:link w:val="PieddePage0"/>
    <w:rsid w:val="00175CA4"/>
    <w:rPr>
      <w:rFonts w:ascii="Arial" w:hAnsi="Arial" w:cs="Arial"/>
      <w:color w:val="939598"/>
      <w:kern w:val="0"/>
      <w:sz w:val="14"/>
      <w:szCs w:val="20"/>
      <w14:ligatures w14:val="none"/>
    </w:rPr>
  </w:style>
  <w:style w:type="character" w:styleId="Numrodepage">
    <w:name w:val="page number"/>
    <w:basedOn w:val="Policepardfaut"/>
    <w:uiPriority w:val="99"/>
    <w:semiHidden/>
    <w:unhideWhenUsed/>
    <w:rsid w:val="00175CA4"/>
  </w:style>
  <w:style w:type="paragraph" w:customStyle="1" w:styleId="Contacts">
    <w:name w:val="Contacts"/>
    <w:basedOn w:val="Pieddepage"/>
    <w:link w:val="ContactsCar"/>
    <w:qFormat/>
    <w:rsid w:val="00175CA4"/>
    <w:pPr>
      <w:widowControl/>
      <w:tabs>
        <w:tab w:val="clear" w:pos="4513"/>
        <w:tab w:val="clear" w:pos="9026"/>
        <w:tab w:val="center" w:pos="4536"/>
        <w:tab w:val="right" w:pos="9072"/>
      </w:tabs>
      <w:autoSpaceDE/>
      <w:autoSpaceDN/>
    </w:pPr>
    <w:rPr>
      <w:rFonts w:ascii="Marianne" w:eastAsia="Arial" w:hAnsi="Marianne"/>
      <w:sz w:val="14"/>
      <w:szCs w:val="16"/>
    </w:rPr>
  </w:style>
  <w:style w:type="character" w:customStyle="1" w:styleId="ContactsCar">
    <w:name w:val="Contacts Car"/>
    <w:basedOn w:val="PieddepageCar"/>
    <w:link w:val="Contacts"/>
    <w:rsid w:val="00175CA4"/>
    <w:rPr>
      <w:rFonts w:ascii="Marianne" w:eastAsia="Arial" w:hAnsi="Marianne" w:cs="Arial"/>
      <w:kern w:val="0"/>
      <w:sz w:val="14"/>
      <w:szCs w:val="16"/>
      <w14:ligatures w14:val="none"/>
    </w:rPr>
  </w:style>
  <w:style w:type="paragraph" w:customStyle="1" w:styleId="Default">
    <w:name w:val="Default"/>
    <w:rsid w:val="00175CA4"/>
    <w:pPr>
      <w:autoSpaceDE w:val="0"/>
      <w:autoSpaceDN w:val="0"/>
      <w:adjustRightInd w:val="0"/>
      <w:spacing w:after="0" w:line="240" w:lineRule="auto"/>
    </w:pPr>
    <w:rPr>
      <w:rFonts w:ascii="Calibri" w:hAnsi="Calibri" w:cs="Calibri"/>
      <w:color w:val="000000"/>
      <w:kern w:val="0"/>
      <w:sz w:val="24"/>
      <w:szCs w:val="24"/>
    </w:rPr>
  </w:style>
  <w:style w:type="paragraph" w:customStyle="1" w:styleId="TITRE10">
    <w:name w:val="TITRE1"/>
    <w:basedOn w:val="Normal"/>
    <w:link w:val="TITRE1Car0"/>
    <w:qFormat/>
    <w:rsid w:val="00B96D91"/>
    <w:pPr>
      <w:widowControl/>
      <w:autoSpaceDE/>
      <w:autoSpaceDN/>
      <w:spacing w:after="160" w:line="259" w:lineRule="auto"/>
      <w:jc w:val="center"/>
    </w:pPr>
    <w:rPr>
      <w:rFonts w:ascii="Marianne" w:hAnsi="Marianne" w:cstheme="minorBidi"/>
      <w:b/>
      <w:sz w:val="24"/>
      <w:szCs w:val="24"/>
    </w:rPr>
  </w:style>
  <w:style w:type="paragraph" w:customStyle="1" w:styleId="DateCP">
    <w:name w:val="Date CP"/>
    <w:basedOn w:val="TITRE10"/>
    <w:link w:val="DateCPCar"/>
    <w:qFormat/>
    <w:rsid w:val="00B96D91"/>
    <w:pPr>
      <w:jc w:val="right"/>
    </w:pPr>
    <w:rPr>
      <w:b w:val="0"/>
      <w:sz w:val="16"/>
    </w:rPr>
  </w:style>
  <w:style w:type="character" w:customStyle="1" w:styleId="TITRE1Car0">
    <w:name w:val="TITRE1 Car"/>
    <w:basedOn w:val="Policepardfaut"/>
    <w:link w:val="TITRE10"/>
    <w:rsid w:val="00B96D91"/>
    <w:rPr>
      <w:rFonts w:ascii="Marianne" w:hAnsi="Marianne"/>
      <w:b/>
      <w:kern w:val="0"/>
      <w:sz w:val="24"/>
      <w:szCs w:val="24"/>
      <w14:ligatures w14:val="none"/>
    </w:rPr>
  </w:style>
  <w:style w:type="paragraph" w:customStyle="1" w:styleId="TITRE2">
    <w:name w:val="TITRE2"/>
    <w:basedOn w:val="DateCP"/>
    <w:link w:val="TITRE2Car"/>
    <w:qFormat/>
    <w:rsid w:val="00B96D91"/>
    <w:pPr>
      <w:spacing w:after="0"/>
      <w:jc w:val="left"/>
    </w:pPr>
    <w:rPr>
      <w:b/>
      <w:sz w:val="24"/>
    </w:rPr>
  </w:style>
  <w:style w:type="character" w:customStyle="1" w:styleId="DateCPCar">
    <w:name w:val="Date CP Car"/>
    <w:basedOn w:val="TITRE1Car0"/>
    <w:link w:val="DateCP"/>
    <w:rsid w:val="00B96D91"/>
    <w:rPr>
      <w:rFonts w:ascii="Marianne" w:hAnsi="Marianne"/>
      <w:b w:val="0"/>
      <w:kern w:val="0"/>
      <w:sz w:val="16"/>
      <w:szCs w:val="24"/>
      <w14:ligatures w14:val="none"/>
    </w:rPr>
  </w:style>
  <w:style w:type="character" w:customStyle="1" w:styleId="TITRE2Car">
    <w:name w:val="TITRE2 Car"/>
    <w:basedOn w:val="DateCPCar"/>
    <w:link w:val="TITRE2"/>
    <w:rsid w:val="00B96D91"/>
    <w:rPr>
      <w:rFonts w:ascii="Marianne" w:hAnsi="Marianne"/>
      <w:b/>
      <w:kern w:val="0"/>
      <w:sz w:val="24"/>
      <w:szCs w:val="24"/>
      <w14:ligatures w14:val="none"/>
    </w:rPr>
  </w:style>
  <w:style w:type="paragraph" w:styleId="Paragraphedeliste">
    <w:name w:val="List Paragraph"/>
    <w:basedOn w:val="Normal"/>
    <w:uiPriority w:val="34"/>
    <w:qFormat/>
    <w:rsid w:val="00754EBA"/>
    <w:pPr>
      <w:ind w:left="720"/>
      <w:contextualSpacing/>
    </w:pPr>
  </w:style>
  <w:style w:type="character" w:styleId="lev">
    <w:name w:val="Strong"/>
    <w:basedOn w:val="Policepardfaut"/>
    <w:uiPriority w:val="22"/>
    <w:qFormat/>
    <w:rsid w:val="007736D3"/>
    <w:rPr>
      <w:b/>
      <w:bCs/>
    </w:rPr>
  </w:style>
  <w:style w:type="paragraph" w:styleId="Rvision">
    <w:name w:val="Revision"/>
    <w:hidden/>
    <w:uiPriority w:val="99"/>
    <w:semiHidden/>
    <w:rsid w:val="00A50FE1"/>
    <w:pPr>
      <w:spacing w:after="0" w:line="240" w:lineRule="auto"/>
    </w:pPr>
    <w:rPr>
      <w:rFonts w:ascii="Arial" w:hAnsi="Arial" w:cs="Arial"/>
      <w:kern w:val="0"/>
      <w:sz w:val="20"/>
      <w:szCs w:val="20"/>
      <w14:ligatures w14:val="none"/>
    </w:rPr>
  </w:style>
  <w:style w:type="character" w:styleId="Marquedecommentaire">
    <w:name w:val="annotation reference"/>
    <w:basedOn w:val="Policepardfaut"/>
    <w:uiPriority w:val="99"/>
    <w:semiHidden/>
    <w:unhideWhenUsed/>
    <w:rsid w:val="00D879BE"/>
    <w:rPr>
      <w:sz w:val="16"/>
      <w:szCs w:val="16"/>
    </w:rPr>
  </w:style>
  <w:style w:type="paragraph" w:styleId="Commentaire">
    <w:name w:val="annotation text"/>
    <w:basedOn w:val="Normal"/>
    <w:link w:val="CommentaireCar"/>
    <w:uiPriority w:val="99"/>
    <w:unhideWhenUsed/>
    <w:rsid w:val="00D879BE"/>
  </w:style>
  <w:style w:type="character" w:customStyle="1" w:styleId="CommentaireCar">
    <w:name w:val="Commentaire Car"/>
    <w:basedOn w:val="Policepardfaut"/>
    <w:link w:val="Commentaire"/>
    <w:uiPriority w:val="99"/>
    <w:rsid w:val="00D879BE"/>
    <w:rPr>
      <w:rFonts w:ascii="Arial" w:hAnsi="Arial" w:cs="Arial"/>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D879BE"/>
    <w:rPr>
      <w:b/>
      <w:bCs/>
    </w:rPr>
  </w:style>
  <w:style w:type="character" w:customStyle="1" w:styleId="ObjetducommentaireCar">
    <w:name w:val="Objet du commentaire Car"/>
    <w:basedOn w:val="CommentaireCar"/>
    <w:link w:val="Objetducommentaire"/>
    <w:uiPriority w:val="99"/>
    <w:semiHidden/>
    <w:rsid w:val="00D879BE"/>
    <w:rPr>
      <w:rFonts w:ascii="Arial" w:hAnsi="Arial" w:cs="Arial"/>
      <w:b/>
      <w:bCs/>
      <w:kern w:val="0"/>
      <w:sz w:val="20"/>
      <w:szCs w:val="20"/>
      <w14:ligatures w14:val="none"/>
    </w:rPr>
  </w:style>
  <w:style w:type="paragraph" w:customStyle="1" w:styleId="pf0">
    <w:name w:val="pf0"/>
    <w:basedOn w:val="Normal"/>
    <w:rsid w:val="009717E7"/>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cf01">
    <w:name w:val="cf01"/>
    <w:basedOn w:val="Policepardfaut"/>
    <w:rsid w:val="009717E7"/>
    <w:rPr>
      <w:rFonts w:ascii="Segoe UI" w:hAnsi="Segoe UI" w:cs="Segoe UI" w:hint="default"/>
      <w:color w:val="3E3E3E"/>
      <w:sz w:val="18"/>
      <w:szCs w:val="18"/>
      <w:shd w:val="clear" w:color="auto" w:fill="FFFFFF"/>
    </w:rPr>
  </w:style>
  <w:style w:type="character" w:customStyle="1" w:styleId="cf11">
    <w:name w:val="cf11"/>
    <w:basedOn w:val="Policepardfaut"/>
    <w:rsid w:val="009717E7"/>
    <w:rPr>
      <w:rFonts w:ascii="Segoe UI" w:hAnsi="Segoe UI" w:cs="Segoe UI" w:hint="default"/>
      <w:i/>
      <w:iCs/>
      <w:color w:val="3E3E3E"/>
      <w:sz w:val="18"/>
      <w:szCs w:val="18"/>
      <w:shd w:val="clear" w:color="auto" w:fill="FFFFFF"/>
    </w:rPr>
  </w:style>
  <w:style w:type="character" w:styleId="Lienhypertextesuivivisit">
    <w:name w:val="FollowedHyperlink"/>
    <w:basedOn w:val="Policepardfaut"/>
    <w:uiPriority w:val="99"/>
    <w:semiHidden/>
    <w:unhideWhenUsed/>
    <w:rsid w:val="009717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6129">
      <w:bodyDiv w:val="1"/>
      <w:marLeft w:val="0"/>
      <w:marRight w:val="0"/>
      <w:marTop w:val="0"/>
      <w:marBottom w:val="0"/>
      <w:divBdr>
        <w:top w:val="none" w:sz="0" w:space="0" w:color="auto"/>
        <w:left w:val="none" w:sz="0" w:space="0" w:color="auto"/>
        <w:bottom w:val="none" w:sz="0" w:space="0" w:color="auto"/>
        <w:right w:val="none" w:sz="0" w:space="0" w:color="auto"/>
      </w:divBdr>
    </w:div>
    <w:div w:id="742484584">
      <w:bodyDiv w:val="1"/>
      <w:marLeft w:val="0"/>
      <w:marRight w:val="0"/>
      <w:marTop w:val="0"/>
      <w:marBottom w:val="0"/>
      <w:divBdr>
        <w:top w:val="none" w:sz="0" w:space="0" w:color="auto"/>
        <w:left w:val="none" w:sz="0" w:space="0" w:color="auto"/>
        <w:bottom w:val="none" w:sz="0" w:space="0" w:color="auto"/>
        <w:right w:val="none" w:sz="0" w:space="0" w:color="auto"/>
      </w:divBdr>
    </w:div>
    <w:div w:id="1658415714">
      <w:bodyDiv w:val="1"/>
      <w:marLeft w:val="0"/>
      <w:marRight w:val="0"/>
      <w:marTop w:val="0"/>
      <w:marBottom w:val="0"/>
      <w:divBdr>
        <w:top w:val="none" w:sz="0" w:space="0" w:color="auto"/>
        <w:left w:val="none" w:sz="0" w:space="0" w:color="auto"/>
        <w:bottom w:val="none" w:sz="0" w:space="0" w:color="auto"/>
        <w:right w:val="none" w:sz="0" w:space="0" w:color="auto"/>
      </w:divBdr>
    </w:div>
    <w:div w:id="186038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tepubliquefrance.fr/maladies-et-traumatismes/maladies-et-infections-respiratoires/tuberculose/la-malad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lauranne.cournault@ars.san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E0DF4-6F72-4E9F-8543-67500D49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440</Words>
  <Characters>2426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BIERRY, Lou (ARS-BFC/BFC/DG)</dc:creator>
  <cp:keywords/>
  <dc:description/>
  <cp:lastModifiedBy>COURNAULT, Lauranne (ARS-BFC/BFC/DCPT)</cp:lastModifiedBy>
  <cp:revision>2</cp:revision>
  <cp:lastPrinted>2024-12-05T15:16:00Z</cp:lastPrinted>
  <dcterms:created xsi:type="dcterms:W3CDTF">2024-12-05T15:16:00Z</dcterms:created>
  <dcterms:modified xsi:type="dcterms:W3CDTF">2024-12-05T15:16:00Z</dcterms:modified>
</cp:coreProperties>
</file>