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687C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0D074A85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6BC29240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22719B76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14:paraId="08CCBD93" w14:textId="297BEED9" w:rsidR="00965B19" w:rsidRPr="00B1640D" w:rsidRDefault="00965B19" w:rsidP="00223725">
      <w:pPr>
        <w:pStyle w:val="Titre1"/>
        <w:jc w:val="left"/>
        <w:rPr>
          <w:rFonts w:ascii="Marianne" w:hAnsi="Marianne"/>
        </w:rPr>
      </w:pPr>
    </w:p>
    <w:p w14:paraId="31915CB0" w14:textId="77777777" w:rsidR="00223725" w:rsidRPr="00B1640D" w:rsidRDefault="00223725" w:rsidP="00223725">
      <w:pPr>
        <w:pStyle w:val="Corpsdetexte"/>
        <w:rPr>
          <w:rFonts w:ascii="Marianne" w:hAnsi="Marianne"/>
        </w:rPr>
      </w:pPr>
    </w:p>
    <w:p w14:paraId="309D8CD4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27306008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05E0E388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1F859CF8" w14:textId="5AB43539" w:rsidR="000924D0" w:rsidRPr="00B1640D" w:rsidRDefault="00EF0FB5" w:rsidP="00336930">
      <w:pPr>
        <w:pStyle w:val="Date20"/>
        <w:rPr>
          <w:rFonts w:ascii="Marianne" w:hAnsi="Marianne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144896">
        <w:rPr>
          <w:rFonts w:ascii="Marianne" w:hAnsi="Marianne"/>
        </w:rPr>
        <w:t>20 décembre 2024</w:t>
      </w:r>
    </w:p>
    <w:p w14:paraId="63E39149" w14:textId="77777777" w:rsidR="00223725" w:rsidRPr="00B1640D" w:rsidRDefault="00223725" w:rsidP="003C738C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54D0EFD6" w14:textId="77777777" w:rsidR="00CB7B58" w:rsidRDefault="00CB7B58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7B691CF3" w14:textId="4B4BEFE0" w:rsidR="00800415" w:rsidRDefault="002469ED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EPIDEMIES HIVERNALES EN BOURGOGNE-FRANCHE-COMTE</w:t>
      </w:r>
      <w:r w:rsidR="00AD5B43">
        <w:rPr>
          <w:rFonts w:ascii="Marianne" w:hAnsi="Marianne"/>
          <w:sz w:val="24"/>
          <w:szCs w:val="24"/>
        </w:rPr>
        <w:t> </w:t>
      </w:r>
    </w:p>
    <w:p w14:paraId="2D3F3C8C" w14:textId="37FD8118" w:rsidR="00A048C2" w:rsidRDefault="001B75C0" w:rsidP="00DB1E91">
      <w:pPr>
        <w:pStyle w:val="Corpsdetexte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Gestes barrières et vaccination : Les bons réflexes </w:t>
      </w:r>
      <w:r w:rsidR="009F4F85">
        <w:rPr>
          <w:sz w:val="32"/>
          <w:szCs w:val="32"/>
        </w:rPr>
        <w:t>pour les</w:t>
      </w:r>
      <w:r>
        <w:rPr>
          <w:sz w:val="32"/>
          <w:szCs w:val="32"/>
        </w:rPr>
        <w:t xml:space="preserve"> fêtes</w:t>
      </w:r>
    </w:p>
    <w:p w14:paraId="7398F595" w14:textId="77777777" w:rsidR="006B0608" w:rsidRPr="00A048C2" w:rsidRDefault="006B0608" w:rsidP="00DB1E91">
      <w:pPr>
        <w:pStyle w:val="Corpsdetexte"/>
        <w:jc w:val="both"/>
        <w:rPr>
          <w:sz w:val="32"/>
          <w:szCs w:val="32"/>
        </w:rPr>
      </w:pPr>
    </w:p>
    <w:p w14:paraId="283CFDEC" w14:textId="5F9146E9" w:rsidR="00DB1E91" w:rsidRDefault="00264A2E" w:rsidP="001B75C0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A la veille </w:t>
      </w:r>
      <w:r w:rsidR="001B75C0">
        <w:rPr>
          <w:rFonts w:ascii="Marianne" w:hAnsi="Marianne"/>
          <w:b/>
        </w:rPr>
        <w:t>des</w:t>
      </w:r>
      <w:r>
        <w:rPr>
          <w:rFonts w:ascii="Marianne" w:hAnsi="Marianne"/>
          <w:b/>
        </w:rPr>
        <w:t xml:space="preserve"> rassemblements </w:t>
      </w:r>
      <w:r w:rsidR="001B75C0">
        <w:rPr>
          <w:rFonts w:ascii="Marianne" w:hAnsi="Marianne"/>
          <w:b/>
        </w:rPr>
        <w:t>liés aux</w:t>
      </w:r>
      <w:r>
        <w:rPr>
          <w:rFonts w:ascii="Marianne" w:hAnsi="Marianne"/>
          <w:b/>
        </w:rPr>
        <w:t xml:space="preserve"> fêtes, l’ARS Bourgogne-Franche-Comté </w:t>
      </w:r>
      <w:r w:rsidR="005A715D">
        <w:rPr>
          <w:rFonts w:ascii="Marianne" w:hAnsi="Marianne"/>
          <w:b/>
        </w:rPr>
        <w:t>insiste sur</w:t>
      </w:r>
      <w:r>
        <w:rPr>
          <w:rFonts w:ascii="Marianne" w:hAnsi="Marianne"/>
          <w:b/>
        </w:rPr>
        <w:t xml:space="preserve"> les comportements qui protègent</w:t>
      </w:r>
      <w:r w:rsidR="001B75C0">
        <w:rPr>
          <w:rFonts w:ascii="Marianne" w:hAnsi="Marianne"/>
          <w:b/>
        </w:rPr>
        <w:t xml:space="preserve"> face aux virus de l’hiver, en particulier les plus fragiles,</w:t>
      </w:r>
      <w:r>
        <w:rPr>
          <w:rFonts w:ascii="Marianne" w:hAnsi="Marianne"/>
          <w:b/>
        </w:rPr>
        <w:t xml:space="preserve"> et</w:t>
      </w:r>
      <w:r w:rsidR="001B75C0">
        <w:rPr>
          <w:rFonts w:ascii="Marianne" w:hAnsi="Marianne"/>
          <w:b/>
        </w:rPr>
        <w:t xml:space="preserve"> qui</w:t>
      </w:r>
      <w:r>
        <w:rPr>
          <w:rFonts w:ascii="Marianne" w:hAnsi="Marianne"/>
          <w:b/>
        </w:rPr>
        <w:t xml:space="preserve"> préservent </w:t>
      </w:r>
      <w:r w:rsidR="001B75C0">
        <w:rPr>
          <w:rFonts w:ascii="Marianne" w:hAnsi="Marianne"/>
          <w:b/>
        </w:rPr>
        <w:t xml:space="preserve">le </w:t>
      </w:r>
      <w:r>
        <w:rPr>
          <w:rFonts w:ascii="Marianne" w:hAnsi="Marianne"/>
          <w:b/>
        </w:rPr>
        <w:t xml:space="preserve">système </w:t>
      </w:r>
      <w:r w:rsidR="001B75C0">
        <w:rPr>
          <w:rFonts w:ascii="Marianne" w:hAnsi="Marianne"/>
          <w:b/>
        </w:rPr>
        <w:t>de santé</w:t>
      </w:r>
      <w:r>
        <w:rPr>
          <w:rFonts w:ascii="Marianne" w:hAnsi="Marianne"/>
          <w:b/>
        </w:rPr>
        <w:t xml:space="preserve">. </w:t>
      </w:r>
      <w:r w:rsidR="001B75C0">
        <w:rPr>
          <w:rFonts w:ascii="Marianne" w:hAnsi="Marianne"/>
          <w:b/>
        </w:rPr>
        <w:t>Rappels.</w:t>
      </w:r>
    </w:p>
    <w:p w14:paraId="77CD7296" w14:textId="77777777" w:rsidR="001B75C0" w:rsidRDefault="001B75C0" w:rsidP="001B75C0">
      <w:pPr>
        <w:jc w:val="both"/>
        <w:rPr>
          <w:rFonts w:ascii="Marianne" w:hAnsi="Marianne"/>
          <w:b/>
        </w:rPr>
      </w:pPr>
    </w:p>
    <w:p w14:paraId="0E8CB647" w14:textId="2E3EB4AC" w:rsidR="0018563E" w:rsidRDefault="001B75C0" w:rsidP="008254A0">
      <w:pPr>
        <w:spacing w:after="60"/>
        <w:ind w:right="59"/>
        <w:jc w:val="both"/>
        <w:rPr>
          <w:rFonts w:ascii="Marianne" w:hAnsi="Marianne"/>
        </w:rPr>
      </w:pPr>
      <w:r w:rsidRPr="001B75C0">
        <w:rPr>
          <w:rFonts w:ascii="Marianne" w:hAnsi="Marianne" w:cs="Calibri"/>
          <w:bCs/>
        </w:rPr>
        <w:t>La</w:t>
      </w:r>
      <w:r>
        <w:rPr>
          <w:rFonts w:ascii="Calibri" w:hAnsi="Calibri" w:cs="Calibri"/>
          <w:b/>
        </w:rPr>
        <w:t xml:space="preserve"> </w:t>
      </w:r>
      <w:r w:rsidR="00264A2E" w:rsidRPr="005A715D">
        <w:rPr>
          <w:rFonts w:ascii="Marianne" w:hAnsi="Marianne"/>
        </w:rPr>
        <w:t>Bourgogne-Franche-Comté</w:t>
      </w:r>
      <w:r w:rsidR="00144896">
        <w:rPr>
          <w:rFonts w:ascii="Marianne" w:hAnsi="Marianne"/>
        </w:rPr>
        <w:t xml:space="preserve"> n’échappe pas à l’épidémie de grippe qui concerne</w:t>
      </w:r>
      <w:r>
        <w:rPr>
          <w:rFonts w:ascii="Marianne" w:hAnsi="Marianne"/>
        </w:rPr>
        <w:t xml:space="preserve"> aujourd’hui</w:t>
      </w:r>
      <w:r w:rsidR="00144896">
        <w:rPr>
          <w:rFonts w:ascii="Marianne" w:hAnsi="Marianne"/>
        </w:rPr>
        <w:t xml:space="preserve"> </w:t>
      </w:r>
      <w:r>
        <w:rPr>
          <w:rFonts w:ascii="Marianne" w:hAnsi="Marianne"/>
        </w:rPr>
        <w:t>l’</w:t>
      </w:r>
      <w:r w:rsidR="00144896">
        <w:rPr>
          <w:rFonts w:ascii="Marianne" w:hAnsi="Marianne"/>
        </w:rPr>
        <w:t>ensemble du territoire métropolitain</w:t>
      </w:r>
      <w:r w:rsidR="009F4F85">
        <w:rPr>
          <w:rFonts w:ascii="Marianne" w:hAnsi="Marianne"/>
        </w:rPr>
        <w:t>.</w:t>
      </w:r>
    </w:p>
    <w:p w14:paraId="7AF0A9C1" w14:textId="35AF88A8" w:rsidR="001B75C0" w:rsidRDefault="003C1C12" w:rsidP="008254A0">
      <w:pPr>
        <w:spacing w:after="60"/>
        <w:ind w:right="59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Si la </w:t>
      </w:r>
      <w:r w:rsidR="001B75C0">
        <w:rPr>
          <w:rFonts w:ascii="Marianne" w:hAnsi="Marianne"/>
        </w:rPr>
        <w:t>circulation des virus du COVID et des gastro-entérites reste modérée à ce jour</w:t>
      </w:r>
      <w:r>
        <w:rPr>
          <w:rFonts w:ascii="Marianne" w:hAnsi="Marianne"/>
        </w:rPr>
        <w:t xml:space="preserve">, </w:t>
      </w:r>
      <w:r w:rsidR="009F4F85">
        <w:rPr>
          <w:rFonts w:ascii="Marianne" w:hAnsi="Marianne"/>
        </w:rPr>
        <w:t>la région est par ailleurs entrée dans sa troisième semaine épidémique de bronchiolites.</w:t>
      </w:r>
    </w:p>
    <w:p w14:paraId="42A3061F" w14:textId="77777777" w:rsidR="001B75C0" w:rsidRPr="005A715D" w:rsidRDefault="001B75C0" w:rsidP="008254A0">
      <w:pPr>
        <w:spacing w:after="60"/>
        <w:ind w:right="59"/>
        <w:jc w:val="both"/>
        <w:rPr>
          <w:rFonts w:ascii="Marianne" w:hAnsi="Marianne"/>
        </w:rPr>
      </w:pPr>
    </w:p>
    <w:p w14:paraId="6AB0163C" w14:textId="05C18F19" w:rsidR="006B0608" w:rsidRDefault="006B0608" w:rsidP="008254A0">
      <w:pPr>
        <w:spacing w:after="60"/>
        <w:ind w:right="59"/>
        <w:jc w:val="both"/>
        <w:rPr>
          <w:rFonts w:ascii="Marianne" w:hAnsi="Marianne"/>
          <w:b/>
        </w:rPr>
      </w:pPr>
      <w:r w:rsidRPr="006B0608">
        <w:rPr>
          <w:rFonts w:ascii="Marianne" w:hAnsi="Marianne"/>
          <w:b/>
        </w:rPr>
        <w:t xml:space="preserve"> #pourquoijelefais</w:t>
      </w:r>
    </w:p>
    <w:p w14:paraId="6DD46C0A" w14:textId="77777777" w:rsidR="00670958" w:rsidRDefault="00670958" w:rsidP="008254A0">
      <w:pPr>
        <w:spacing w:after="60"/>
        <w:ind w:right="59"/>
        <w:jc w:val="both"/>
        <w:rPr>
          <w:rFonts w:ascii="Marianne" w:hAnsi="Marianne"/>
          <w:b/>
        </w:rPr>
      </w:pPr>
    </w:p>
    <w:p w14:paraId="06EB9BD2" w14:textId="7B19D313" w:rsidR="003C1C12" w:rsidRDefault="0018563E" w:rsidP="006B060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Marianne" w:hAnsi="Marianne"/>
          <w:sz w:val="20"/>
          <w:szCs w:val="20"/>
        </w:rPr>
      </w:pPr>
      <w:r w:rsidRPr="005A715D">
        <w:rPr>
          <w:rFonts w:ascii="Marianne" w:hAnsi="Marianne"/>
          <w:sz w:val="20"/>
          <w:szCs w:val="20"/>
        </w:rPr>
        <w:t>C’est dire si les messages de vigilance individuelle et collective restent d’actualité</w:t>
      </w:r>
      <w:r w:rsidR="001B75C0">
        <w:rPr>
          <w:rFonts w:ascii="Marianne" w:hAnsi="Marianne"/>
          <w:sz w:val="20"/>
          <w:szCs w:val="20"/>
        </w:rPr>
        <w:t>, en particulier à la veille des rassemblements de fin d’année</w:t>
      </w:r>
      <w:r w:rsidR="003C1C12">
        <w:rPr>
          <w:rFonts w:ascii="Marianne" w:hAnsi="Marianne"/>
          <w:sz w:val="20"/>
          <w:szCs w:val="20"/>
        </w:rPr>
        <w:t xml:space="preserve">. </w:t>
      </w:r>
    </w:p>
    <w:p w14:paraId="0277FC6F" w14:textId="027206DB" w:rsidR="003C1C12" w:rsidRPr="003C1C12" w:rsidRDefault="003C1C12" w:rsidP="006B060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 ministère de la Santé et de l’accès aux soins rappelle dans sa campagne nationale de communication que « Face aux virus, on la joue collectif » : </w:t>
      </w:r>
      <w:r w:rsidRPr="003C1C12">
        <w:rPr>
          <w:rFonts w:ascii="Marianne" w:hAnsi="Marianne"/>
          <w:b/>
          <w:bCs/>
          <w:sz w:val="20"/>
          <w:szCs w:val="20"/>
        </w:rPr>
        <w:t>on se lave les mains, on aère régulièrement, on porte un masque en cas de symptômes.</w:t>
      </w:r>
    </w:p>
    <w:p w14:paraId="5037C7A1" w14:textId="7CCA9EE5" w:rsidR="00670958" w:rsidRDefault="0018563E" w:rsidP="006B060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Marianne" w:hAnsi="Marianne"/>
          <w:b/>
          <w:sz w:val="20"/>
          <w:szCs w:val="20"/>
        </w:rPr>
      </w:pPr>
      <w:r w:rsidRPr="005A715D">
        <w:rPr>
          <w:rFonts w:ascii="Marianne" w:hAnsi="Marianne"/>
          <w:sz w:val="20"/>
          <w:szCs w:val="20"/>
        </w:rPr>
        <w:t xml:space="preserve">L’Agence Régionale de Santé invite par ailleurs chacun à </w:t>
      </w:r>
      <w:r w:rsidR="005A715D" w:rsidRPr="005A715D">
        <w:rPr>
          <w:rFonts w:ascii="Marianne" w:hAnsi="Marianne"/>
          <w:b/>
          <w:sz w:val="20"/>
          <w:szCs w:val="20"/>
        </w:rPr>
        <w:t>s’</w:t>
      </w:r>
      <w:r w:rsidRPr="005A715D">
        <w:rPr>
          <w:rFonts w:ascii="Marianne" w:hAnsi="Marianne"/>
          <w:b/>
          <w:sz w:val="20"/>
          <w:szCs w:val="20"/>
        </w:rPr>
        <w:t xml:space="preserve">engager dans la </w:t>
      </w:r>
      <w:r w:rsidR="005A715D" w:rsidRPr="005A715D">
        <w:rPr>
          <w:rFonts w:ascii="Marianne" w:hAnsi="Marianne"/>
          <w:b/>
          <w:sz w:val="20"/>
          <w:szCs w:val="20"/>
        </w:rPr>
        <w:t>n</w:t>
      </w:r>
      <w:r w:rsidRPr="005A715D">
        <w:rPr>
          <w:rFonts w:ascii="Marianne" w:hAnsi="Marianne"/>
          <w:b/>
          <w:sz w:val="20"/>
          <w:szCs w:val="20"/>
        </w:rPr>
        <w:t xml:space="preserve">ouvelle campagne </w:t>
      </w:r>
      <w:hyperlink r:id="rId10" w:history="1">
        <w:r w:rsidRPr="006B0608">
          <w:rPr>
            <w:rStyle w:val="Lienhypertexte"/>
            <w:rFonts w:ascii="Marianne" w:hAnsi="Marianne"/>
            <w:b/>
            <w:sz w:val="20"/>
            <w:szCs w:val="20"/>
          </w:rPr>
          <w:t>#pourquoijelefais</w:t>
        </w:r>
      </w:hyperlink>
      <w:r w:rsidR="001B75C0">
        <w:rPr>
          <w:rStyle w:val="Lienhypertexte"/>
          <w:rFonts w:ascii="Marianne" w:hAnsi="Marianne"/>
          <w:b/>
          <w:sz w:val="20"/>
          <w:szCs w:val="20"/>
        </w:rPr>
        <w:t xml:space="preserve"> </w:t>
      </w:r>
      <w:r w:rsidRPr="005A715D">
        <w:rPr>
          <w:rFonts w:ascii="Marianne" w:hAnsi="Marianne"/>
          <w:sz w:val="20"/>
          <w:szCs w:val="20"/>
        </w:rPr>
        <w:t>qui</w:t>
      </w:r>
      <w:r w:rsidRPr="005A715D">
        <w:rPr>
          <w:rFonts w:ascii="Marianne" w:hAnsi="Marianne"/>
          <w:b/>
          <w:sz w:val="20"/>
          <w:szCs w:val="20"/>
        </w:rPr>
        <w:t xml:space="preserve"> </w:t>
      </w:r>
      <w:r w:rsidRPr="005A715D">
        <w:rPr>
          <w:rStyle w:val="lev"/>
          <w:rFonts w:ascii="Marianne" w:hAnsi="Marianne"/>
          <w:b w:val="0"/>
          <w:sz w:val="20"/>
          <w:szCs w:val="20"/>
        </w:rPr>
        <w:t>propose des réponses sur les conduites à tenir </w:t>
      </w:r>
      <w:r w:rsidRPr="005A715D">
        <w:rPr>
          <w:rFonts w:ascii="Marianne" w:hAnsi="Marianne"/>
          <w:sz w:val="20"/>
          <w:szCs w:val="20"/>
        </w:rPr>
        <w:t>en se basant sur trois situations concrètes de la vie quotidienne : </w:t>
      </w:r>
      <w:r w:rsidRPr="005A715D">
        <w:rPr>
          <w:rFonts w:ascii="Marianne" w:hAnsi="Marianne"/>
          <w:b/>
          <w:sz w:val="20"/>
          <w:szCs w:val="20"/>
        </w:rPr>
        <w:t>la présentation des nouveau-nés à la famille, la garde des enfants malades par les grands-parents, les rencontres entre seniors actifs</w:t>
      </w:r>
      <w:r w:rsidR="00670958">
        <w:rPr>
          <w:rFonts w:ascii="Marianne" w:hAnsi="Marianne"/>
          <w:b/>
          <w:sz w:val="20"/>
          <w:szCs w:val="20"/>
        </w:rPr>
        <w:t>.</w:t>
      </w:r>
      <w:r w:rsidR="00670958" w:rsidRPr="00670958">
        <w:rPr>
          <w:noProof/>
        </w:rPr>
        <w:t xml:space="preserve"> </w:t>
      </w:r>
    </w:p>
    <w:p w14:paraId="187CCC21" w14:textId="6F9EE167" w:rsidR="00670958" w:rsidRPr="003C1C12" w:rsidRDefault="00670958" w:rsidP="006B060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Marianne" w:hAnsi="Marianne"/>
          <w:sz w:val="20"/>
          <w:szCs w:val="20"/>
        </w:rPr>
      </w:pPr>
    </w:p>
    <w:p w14:paraId="3A72090D" w14:textId="3D3A2474" w:rsidR="00670958" w:rsidRDefault="009411AD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E63D2A" wp14:editId="7B38FD52">
            <wp:simplePos x="0" y="0"/>
            <wp:positionH relativeFrom="column">
              <wp:posOffset>819150</wp:posOffset>
            </wp:positionH>
            <wp:positionV relativeFrom="paragraph">
              <wp:posOffset>-187960</wp:posOffset>
            </wp:positionV>
            <wp:extent cx="4824000" cy="1037161"/>
            <wp:effectExtent l="0" t="0" r="0" b="0"/>
            <wp:wrapThrough wrapText="bothSides">
              <wp:wrapPolygon edited="0">
                <wp:start x="0" y="0"/>
                <wp:lineTo x="0" y="21031"/>
                <wp:lineTo x="21498" y="21031"/>
                <wp:lineTo x="21498" y="0"/>
                <wp:lineTo x="0" y="0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0" cy="103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9C7CE" w14:textId="77777777" w:rsidR="00670958" w:rsidRDefault="00670958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</w:p>
    <w:p w14:paraId="6DB1A2C4" w14:textId="605E8427" w:rsidR="00670958" w:rsidRDefault="00670958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</w:p>
    <w:p w14:paraId="634BE387" w14:textId="77777777" w:rsidR="00670958" w:rsidRDefault="00670958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</w:p>
    <w:p w14:paraId="3D482161" w14:textId="77777777" w:rsidR="00670958" w:rsidRDefault="00670958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</w:p>
    <w:p w14:paraId="56784A67" w14:textId="7164A62E" w:rsidR="0018563E" w:rsidRPr="001B75C0" w:rsidRDefault="0018563E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b/>
          <w:bCs/>
          <w:sz w:val="20"/>
          <w:szCs w:val="20"/>
        </w:rPr>
      </w:pPr>
      <w:r w:rsidRPr="005A715D">
        <w:rPr>
          <w:rFonts w:ascii="Marianne" w:hAnsi="Marianne"/>
          <w:sz w:val="20"/>
          <w:szCs w:val="20"/>
        </w:rPr>
        <w:t>L’A</w:t>
      </w:r>
      <w:r w:rsidR="005A715D" w:rsidRPr="005A715D">
        <w:rPr>
          <w:rFonts w:ascii="Marianne" w:hAnsi="Marianne"/>
          <w:sz w:val="20"/>
          <w:szCs w:val="20"/>
        </w:rPr>
        <w:t>RS</w:t>
      </w:r>
      <w:r w:rsidRPr="005A715D">
        <w:rPr>
          <w:rFonts w:ascii="Marianne" w:hAnsi="Marianne"/>
          <w:sz w:val="20"/>
          <w:szCs w:val="20"/>
        </w:rPr>
        <w:t xml:space="preserve"> </w:t>
      </w:r>
      <w:r w:rsidR="003C1C12">
        <w:rPr>
          <w:rFonts w:ascii="Marianne" w:hAnsi="Marianne"/>
          <w:sz w:val="20"/>
          <w:szCs w:val="20"/>
        </w:rPr>
        <w:t>insiste également sur</w:t>
      </w:r>
      <w:r w:rsidRPr="005A715D">
        <w:rPr>
          <w:rFonts w:ascii="Marianne" w:hAnsi="Marianne"/>
          <w:sz w:val="20"/>
          <w:szCs w:val="20"/>
        </w:rPr>
        <w:t xml:space="preserve"> les bons réflexes pour contribuer à </w:t>
      </w:r>
      <w:r w:rsidRPr="006B0608">
        <w:rPr>
          <w:rFonts w:ascii="Marianne" w:hAnsi="Marianne"/>
          <w:b/>
          <w:sz w:val="20"/>
          <w:szCs w:val="20"/>
        </w:rPr>
        <w:t xml:space="preserve">une utilisation raisonnée </w:t>
      </w:r>
      <w:r w:rsidR="005A715D" w:rsidRPr="006B0608">
        <w:rPr>
          <w:rFonts w:ascii="Marianne" w:hAnsi="Marianne"/>
          <w:b/>
          <w:sz w:val="20"/>
          <w:szCs w:val="20"/>
        </w:rPr>
        <w:t>des urgences de nos hôpitaux </w:t>
      </w:r>
      <w:r w:rsidR="005A715D">
        <w:rPr>
          <w:rFonts w:ascii="Marianne" w:hAnsi="Marianne"/>
          <w:sz w:val="20"/>
          <w:szCs w:val="20"/>
        </w:rPr>
        <w:t xml:space="preserve">: </w:t>
      </w:r>
      <w:r w:rsidR="005A715D" w:rsidRPr="001B75C0">
        <w:rPr>
          <w:rFonts w:ascii="Marianne" w:hAnsi="Marianne"/>
          <w:b/>
          <w:bCs/>
          <w:sz w:val="20"/>
          <w:szCs w:val="20"/>
        </w:rPr>
        <w:t>n</w:t>
      </w:r>
      <w:r w:rsidRPr="001B75C0">
        <w:rPr>
          <w:rFonts w:ascii="Marianne" w:hAnsi="Marianne"/>
          <w:b/>
          <w:bCs/>
          <w:sz w:val="20"/>
          <w:szCs w:val="20"/>
        </w:rPr>
        <w:t>e pas se rendre spontanémen</w:t>
      </w:r>
      <w:r w:rsidR="005A715D" w:rsidRPr="001B75C0">
        <w:rPr>
          <w:rFonts w:ascii="Marianne" w:hAnsi="Marianne"/>
          <w:b/>
          <w:bCs/>
          <w:sz w:val="20"/>
          <w:szCs w:val="20"/>
        </w:rPr>
        <w:t>t</w:t>
      </w:r>
      <w:r w:rsidRPr="001B75C0">
        <w:rPr>
          <w:rFonts w:ascii="Marianne" w:hAnsi="Marianne"/>
          <w:b/>
          <w:bCs/>
          <w:sz w:val="20"/>
          <w:szCs w:val="20"/>
        </w:rPr>
        <w:t xml:space="preserve"> dans un service mais contacter son médecin en première intention, ou composer le 15, la rég</w:t>
      </w:r>
      <w:r w:rsidR="005A715D" w:rsidRPr="001B75C0">
        <w:rPr>
          <w:rFonts w:ascii="Marianne" w:hAnsi="Marianne"/>
          <w:b/>
          <w:bCs/>
          <w:sz w:val="20"/>
          <w:szCs w:val="20"/>
        </w:rPr>
        <w:t>ul</w:t>
      </w:r>
      <w:r w:rsidRPr="001B75C0">
        <w:rPr>
          <w:rFonts w:ascii="Marianne" w:hAnsi="Marianne"/>
          <w:b/>
          <w:bCs/>
          <w:sz w:val="20"/>
          <w:szCs w:val="20"/>
        </w:rPr>
        <w:t xml:space="preserve">ation médicale permettant de mettre en œuvre une prise </w:t>
      </w:r>
      <w:r w:rsidR="005A715D" w:rsidRPr="001B75C0">
        <w:rPr>
          <w:rFonts w:ascii="Marianne" w:hAnsi="Marianne"/>
          <w:b/>
          <w:bCs/>
          <w:sz w:val="20"/>
          <w:szCs w:val="20"/>
        </w:rPr>
        <w:t>en charge adap</w:t>
      </w:r>
      <w:r w:rsidRPr="001B75C0">
        <w:rPr>
          <w:rFonts w:ascii="Marianne" w:hAnsi="Marianne"/>
          <w:b/>
          <w:bCs/>
          <w:sz w:val="20"/>
          <w:szCs w:val="20"/>
        </w:rPr>
        <w:t xml:space="preserve">tée </w:t>
      </w:r>
      <w:r w:rsidR="005A715D" w:rsidRPr="001B75C0">
        <w:rPr>
          <w:rFonts w:ascii="Marianne" w:hAnsi="Marianne"/>
          <w:b/>
          <w:bCs/>
          <w:sz w:val="20"/>
          <w:szCs w:val="20"/>
        </w:rPr>
        <w:t>aux besoins de chaque patient.</w:t>
      </w:r>
    </w:p>
    <w:p w14:paraId="0A25F2CD" w14:textId="77777777" w:rsidR="00CB7B58" w:rsidRDefault="005A715D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Enfin</w:t>
      </w:r>
      <w:r w:rsidR="0018563E" w:rsidRPr="005A715D">
        <w:rPr>
          <w:rFonts w:ascii="Marianne" w:hAnsi="Marianne"/>
          <w:sz w:val="20"/>
          <w:szCs w:val="20"/>
        </w:rPr>
        <w:t xml:space="preserve">, </w:t>
      </w:r>
      <w:r w:rsidR="0018563E" w:rsidRPr="005A715D">
        <w:rPr>
          <w:rFonts w:ascii="Marianne" w:hAnsi="Marianne"/>
          <w:b/>
          <w:sz w:val="20"/>
          <w:szCs w:val="20"/>
        </w:rPr>
        <w:t xml:space="preserve">il </w:t>
      </w:r>
      <w:r w:rsidRPr="005A715D">
        <w:rPr>
          <w:rFonts w:ascii="Marianne" w:hAnsi="Marianne"/>
          <w:b/>
          <w:sz w:val="20"/>
          <w:szCs w:val="20"/>
        </w:rPr>
        <w:t>est encore</w:t>
      </w:r>
      <w:r w:rsidR="0018563E" w:rsidRPr="005A715D">
        <w:rPr>
          <w:rFonts w:ascii="Marianne" w:hAnsi="Marianne"/>
          <w:b/>
          <w:sz w:val="20"/>
          <w:szCs w:val="20"/>
        </w:rPr>
        <w:t xml:space="preserve"> possible de se faire vacciner contre la grippe et le COVID</w:t>
      </w:r>
      <w:r w:rsidR="0018563E" w:rsidRPr="005A715D">
        <w:rPr>
          <w:rFonts w:ascii="Marianne" w:hAnsi="Marianne"/>
          <w:sz w:val="20"/>
          <w:szCs w:val="20"/>
        </w:rPr>
        <w:t xml:space="preserve">. </w:t>
      </w:r>
    </w:p>
    <w:p w14:paraId="0CE30B8E" w14:textId="2AB8AF33" w:rsidR="00E81E84" w:rsidRDefault="0018563E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  <w:r w:rsidRPr="005A715D">
        <w:rPr>
          <w:rFonts w:ascii="Marianne" w:hAnsi="Marianne"/>
          <w:sz w:val="20"/>
          <w:szCs w:val="20"/>
        </w:rPr>
        <w:t xml:space="preserve">Cette double vaccination est particulièrement recommandée pour les plus de 65 ans, </w:t>
      </w:r>
      <w:r w:rsidR="008254A0" w:rsidRPr="005A715D">
        <w:rPr>
          <w:rFonts w:ascii="Marianne" w:hAnsi="Marianne"/>
          <w:sz w:val="20"/>
          <w:szCs w:val="20"/>
        </w:rPr>
        <w:t>pour</w:t>
      </w:r>
      <w:r w:rsidR="00E81E84" w:rsidRPr="005A715D">
        <w:rPr>
          <w:rFonts w:ascii="Marianne" w:hAnsi="Marianne"/>
          <w:sz w:val="20"/>
          <w:szCs w:val="20"/>
        </w:rPr>
        <w:t xml:space="preserve"> les personnes immunodéprimées ou souffrant de maladie</w:t>
      </w:r>
      <w:r w:rsidR="008254A0" w:rsidRPr="005A715D">
        <w:rPr>
          <w:rFonts w:ascii="Marianne" w:hAnsi="Marianne"/>
          <w:sz w:val="20"/>
          <w:szCs w:val="20"/>
        </w:rPr>
        <w:t>s</w:t>
      </w:r>
      <w:r w:rsidR="00E81E84" w:rsidRPr="005A715D">
        <w:rPr>
          <w:rFonts w:ascii="Marianne" w:hAnsi="Marianne"/>
          <w:sz w:val="20"/>
          <w:szCs w:val="20"/>
        </w:rPr>
        <w:t xml:space="preserve"> chroniques (quelque que soit leur âge) et les femmes enceintes.</w:t>
      </w:r>
    </w:p>
    <w:p w14:paraId="517D727F" w14:textId="77777777" w:rsidR="003C1C12" w:rsidRDefault="003C1C12" w:rsidP="0018563E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</w:p>
    <w:p w14:paraId="7C608EED" w14:textId="0B6C2CD3" w:rsidR="003C1C12" w:rsidRPr="005A715D" w:rsidRDefault="003C1C12" w:rsidP="003C1C12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savoir plus sur le </w:t>
      </w:r>
      <w:hyperlink r:id="rId12" w:history="1">
        <w:r w:rsidRPr="003C1C12">
          <w:rPr>
            <w:rStyle w:val="Lienhypertexte"/>
            <w:rFonts w:ascii="Marianne" w:hAnsi="Marianne"/>
            <w:sz w:val="20"/>
            <w:szCs w:val="20"/>
          </w:rPr>
          <w:t>site de l’ARS Bourgogne-Franche-Comté</w:t>
        </w:r>
      </w:hyperlink>
    </w:p>
    <w:p w14:paraId="2A5507FD" w14:textId="1F580240" w:rsidR="00755863" w:rsidRPr="005A715D" w:rsidRDefault="00755863" w:rsidP="003C1C12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</w:rPr>
      </w:pPr>
    </w:p>
    <w:p w14:paraId="40EDA9CF" w14:textId="7C85B688" w:rsidR="00DE039D" w:rsidRPr="00755863" w:rsidRDefault="00DE039D" w:rsidP="00833832">
      <w:pPr>
        <w:jc w:val="center"/>
        <w:rPr>
          <w:rFonts w:ascii="Helvetica" w:hAnsi="Helvetica"/>
          <w:i/>
          <w:iCs/>
          <w:color w:val="8C2464"/>
          <w:shd w:val="clear" w:color="auto" w:fill="FFFFFF"/>
        </w:rPr>
      </w:pPr>
    </w:p>
    <w:sectPr w:rsidR="00DE039D" w:rsidRPr="00755863" w:rsidSect="00833832">
      <w:headerReference w:type="default" r:id="rId13"/>
      <w:footerReference w:type="even" r:id="rId14"/>
      <w:footerReference w:type="default" r:id="rId15"/>
      <w:type w:val="continuous"/>
      <w:pgSz w:w="11910" w:h="16840"/>
      <w:pgMar w:top="0" w:right="964" w:bottom="426" w:left="96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1F88" w14:textId="77777777" w:rsidR="001A6226" w:rsidRDefault="001A6226" w:rsidP="0079276E">
      <w:r>
        <w:separator/>
      </w:r>
    </w:p>
  </w:endnote>
  <w:endnote w:type="continuationSeparator" w:id="0">
    <w:p w14:paraId="345D9562" w14:textId="77777777" w:rsidR="001A6226" w:rsidRDefault="001A622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EF73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577C0D5" w14:textId="77777777" w:rsidTr="00EF0FB5">
      <w:trPr>
        <w:trHeight w:val="1474"/>
      </w:trPr>
      <w:tc>
        <w:tcPr>
          <w:tcW w:w="5073" w:type="dxa"/>
          <w:vAlign w:val="bottom"/>
        </w:tcPr>
        <w:p w14:paraId="3541F9DA" w14:textId="77777777" w:rsidR="00EF0FB5" w:rsidRPr="00144896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144896">
            <w:rPr>
              <w:color w:val="auto"/>
              <w:sz w:val="16"/>
              <w:szCs w:val="16"/>
            </w:rPr>
            <w:t>Contact presse</w:t>
          </w:r>
        </w:p>
        <w:p w14:paraId="3F1AE953" w14:textId="77777777" w:rsidR="00EF0FB5" w:rsidRPr="00144896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144896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0675F9C9" w14:textId="539F940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 xml:space="preserve">Tél : </w:t>
          </w:r>
          <w:r w:rsidR="001B75C0">
            <w:rPr>
              <w:color w:val="auto"/>
            </w:rPr>
            <w:t>06 43 64 20 24</w:t>
          </w:r>
        </w:p>
        <w:p w14:paraId="76FC4552" w14:textId="7777777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>Mél : lauranne.cournault@ars.sante.fr</w:t>
          </w:r>
        </w:p>
        <w:p w14:paraId="46FC488F" w14:textId="77777777" w:rsidR="00EF0FB5" w:rsidRPr="00144896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577873D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4300A312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A7CCA93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074257E" w14:textId="77777777" w:rsidR="00EF0FB5" w:rsidRPr="00144896" w:rsidRDefault="00EF0FB5" w:rsidP="00EF0FB5">
          <w:pPr>
            <w:spacing w:line="161" w:lineRule="exact"/>
            <w:rPr>
              <w:sz w:val="14"/>
            </w:rPr>
          </w:pPr>
        </w:p>
        <w:p w14:paraId="32CF468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54D1E809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3BF7B30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3E592B7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ARS Bourgogne-Franche-Comté</w:t>
          </w:r>
        </w:p>
        <w:p w14:paraId="093A4BC1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Le Diapason 2 place des Savoirs</w:t>
          </w:r>
        </w:p>
        <w:p w14:paraId="1C78D35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250EBED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E2D8E22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2037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CB77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EA800E" w14:textId="326FA343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AD5B43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E379773" w14:textId="77777777" w:rsidTr="00EF0FB5">
      <w:trPr>
        <w:trHeight w:val="1474"/>
      </w:trPr>
      <w:tc>
        <w:tcPr>
          <w:tcW w:w="5073" w:type="dxa"/>
          <w:vAlign w:val="bottom"/>
        </w:tcPr>
        <w:p w14:paraId="463F5B3F" w14:textId="77777777" w:rsidR="00EF0FB5" w:rsidRPr="00144896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144896">
            <w:rPr>
              <w:color w:val="auto"/>
              <w:sz w:val="16"/>
              <w:szCs w:val="16"/>
            </w:rPr>
            <w:t>Contact presse</w:t>
          </w:r>
        </w:p>
        <w:p w14:paraId="079C68A4" w14:textId="77777777" w:rsidR="00EF0FB5" w:rsidRPr="00144896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144896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16670C82" w14:textId="0345D0D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 xml:space="preserve">Tél : </w:t>
          </w:r>
          <w:r w:rsidR="00144896">
            <w:rPr>
              <w:color w:val="auto"/>
            </w:rPr>
            <w:t>06 43 64 20 24</w:t>
          </w:r>
        </w:p>
        <w:p w14:paraId="0A57A229" w14:textId="7777777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>Mél : lauranne.cournault@ars.sante.fr</w:t>
          </w:r>
        </w:p>
        <w:p w14:paraId="5EF4A495" w14:textId="77777777" w:rsidR="00EF0FB5" w:rsidRPr="00144896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6A5ACFF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8E9A09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5C24A2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9A35B5D" w14:textId="77777777" w:rsidR="00EF0FB5" w:rsidRPr="00144896" w:rsidRDefault="00EF0FB5" w:rsidP="00EF0FB5">
          <w:pPr>
            <w:spacing w:line="161" w:lineRule="exact"/>
            <w:rPr>
              <w:sz w:val="14"/>
            </w:rPr>
          </w:pPr>
        </w:p>
        <w:p w14:paraId="4AF4C43E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B1966F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890403E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0FD3F93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ARS Bourgogne-Franche-Comté</w:t>
          </w:r>
        </w:p>
        <w:p w14:paraId="2E7CB4F5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Le Diapason 2 place des Savoirs</w:t>
          </w:r>
        </w:p>
        <w:p w14:paraId="0136EA9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2D205DC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75B9E38A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B5C1" w14:textId="77777777" w:rsidR="001A6226" w:rsidRDefault="001A6226" w:rsidP="0079276E">
      <w:r>
        <w:separator/>
      </w:r>
    </w:p>
  </w:footnote>
  <w:footnote w:type="continuationSeparator" w:id="0">
    <w:p w14:paraId="03730E31" w14:textId="77777777" w:rsidR="001A6226" w:rsidRDefault="001A622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9A23" w14:textId="15B0E65C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3E8223C6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7BB2F89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F6DA4C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B6E8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6B"/>
    <w:multiLevelType w:val="hybridMultilevel"/>
    <w:tmpl w:val="BEDE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6182B"/>
    <w:multiLevelType w:val="hybridMultilevel"/>
    <w:tmpl w:val="A10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A37"/>
    <w:multiLevelType w:val="hybridMultilevel"/>
    <w:tmpl w:val="CEDA3A96"/>
    <w:lvl w:ilvl="0" w:tplc="1F4C08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0BB0"/>
    <w:multiLevelType w:val="hybridMultilevel"/>
    <w:tmpl w:val="5A7A6724"/>
    <w:lvl w:ilvl="0" w:tplc="0CB4D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D7"/>
    <w:multiLevelType w:val="hybridMultilevel"/>
    <w:tmpl w:val="42982440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ADA"/>
    <w:multiLevelType w:val="hybridMultilevel"/>
    <w:tmpl w:val="3ACC0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50B8"/>
    <w:multiLevelType w:val="hybridMultilevel"/>
    <w:tmpl w:val="F018567E"/>
    <w:lvl w:ilvl="0" w:tplc="98DE119E">
      <w:start w:val="1"/>
      <w:numFmt w:val="bullet"/>
      <w:lvlText w:val="•"/>
      <w:lvlJc w:val="left"/>
      <w:pPr>
        <w:ind w:left="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527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EF7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329F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1C8D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9EE6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CC93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030D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74A3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AE027B3"/>
    <w:multiLevelType w:val="multilevel"/>
    <w:tmpl w:val="8FF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1D5408"/>
    <w:multiLevelType w:val="hybridMultilevel"/>
    <w:tmpl w:val="F9AE15A4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17F15"/>
    <w:multiLevelType w:val="multilevel"/>
    <w:tmpl w:val="504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4107A"/>
    <w:multiLevelType w:val="multilevel"/>
    <w:tmpl w:val="9368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2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C42CB"/>
    <w:multiLevelType w:val="hybridMultilevel"/>
    <w:tmpl w:val="4F04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06BDF"/>
    <w:multiLevelType w:val="hybridMultilevel"/>
    <w:tmpl w:val="3684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65FAD"/>
    <w:multiLevelType w:val="multilevel"/>
    <w:tmpl w:val="5FD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A6782"/>
    <w:multiLevelType w:val="hybridMultilevel"/>
    <w:tmpl w:val="477CCDC2"/>
    <w:lvl w:ilvl="0" w:tplc="8CFACBD2">
      <w:numFmt w:val="bullet"/>
      <w:lvlText w:val="-"/>
      <w:lvlJc w:val="left"/>
      <w:pPr>
        <w:ind w:left="720" w:hanging="360"/>
      </w:pPr>
      <w:rPr>
        <w:rFonts w:ascii="CIDFont+F3" w:eastAsia="Arial" w:hAnsi="CIDFont+F3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14331"/>
    <w:multiLevelType w:val="hybridMultilevel"/>
    <w:tmpl w:val="E46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C6DB4"/>
    <w:multiLevelType w:val="hybridMultilevel"/>
    <w:tmpl w:val="DABA92C0"/>
    <w:lvl w:ilvl="0" w:tplc="90C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7BCA"/>
    <w:multiLevelType w:val="hybridMultilevel"/>
    <w:tmpl w:val="8F12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8269D"/>
    <w:multiLevelType w:val="multilevel"/>
    <w:tmpl w:val="0C3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372">
    <w:abstractNumId w:val="21"/>
  </w:num>
  <w:num w:numId="2" w16cid:durableId="829827154">
    <w:abstractNumId w:val="24"/>
  </w:num>
  <w:num w:numId="3" w16cid:durableId="690033744">
    <w:abstractNumId w:val="29"/>
  </w:num>
  <w:num w:numId="4" w16cid:durableId="801578070">
    <w:abstractNumId w:val="15"/>
  </w:num>
  <w:num w:numId="5" w16cid:durableId="988098479">
    <w:abstractNumId w:val="2"/>
  </w:num>
  <w:num w:numId="6" w16cid:durableId="1095440910">
    <w:abstractNumId w:val="25"/>
  </w:num>
  <w:num w:numId="7" w16cid:durableId="81336455">
    <w:abstractNumId w:val="1"/>
  </w:num>
  <w:num w:numId="8" w16cid:durableId="334773439">
    <w:abstractNumId w:val="3"/>
  </w:num>
  <w:num w:numId="9" w16cid:durableId="1985348799">
    <w:abstractNumId w:val="40"/>
  </w:num>
  <w:num w:numId="10" w16cid:durableId="413401463">
    <w:abstractNumId w:val="17"/>
  </w:num>
  <w:num w:numId="11" w16cid:durableId="1360086099">
    <w:abstractNumId w:val="22"/>
  </w:num>
  <w:num w:numId="12" w16cid:durableId="1001196683">
    <w:abstractNumId w:val="32"/>
  </w:num>
  <w:num w:numId="13" w16cid:durableId="363210785">
    <w:abstractNumId w:val="16"/>
  </w:num>
  <w:num w:numId="14" w16cid:durableId="2060394935">
    <w:abstractNumId w:val="30"/>
  </w:num>
  <w:num w:numId="15" w16cid:durableId="1365251139">
    <w:abstractNumId w:val="5"/>
  </w:num>
  <w:num w:numId="16" w16cid:durableId="235093214">
    <w:abstractNumId w:val="41"/>
  </w:num>
  <w:num w:numId="17" w16cid:durableId="1063018612">
    <w:abstractNumId w:val="36"/>
  </w:num>
  <w:num w:numId="18" w16cid:durableId="1885435531">
    <w:abstractNumId w:val="42"/>
  </w:num>
  <w:num w:numId="19" w16cid:durableId="612709893">
    <w:abstractNumId w:val="23"/>
  </w:num>
  <w:num w:numId="20" w16cid:durableId="1275332741">
    <w:abstractNumId w:val="26"/>
  </w:num>
  <w:num w:numId="21" w16cid:durableId="428351583">
    <w:abstractNumId w:val="23"/>
  </w:num>
  <w:num w:numId="22" w16cid:durableId="715468365">
    <w:abstractNumId w:val="28"/>
  </w:num>
  <w:num w:numId="23" w16cid:durableId="1058358710">
    <w:abstractNumId w:val="19"/>
  </w:num>
  <w:num w:numId="24" w16cid:durableId="1086809822">
    <w:abstractNumId w:val="35"/>
  </w:num>
  <w:num w:numId="25" w16cid:durableId="253980532">
    <w:abstractNumId w:val="7"/>
  </w:num>
  <w:num w:numId="26" w16cid:durableId="1511917191">
    <w:abstractNumId w:val="47"/>
  </w:num>
  <w:num w:numId="27" w16cid:durableId="266500976">
    <w:abstractNumId w:val="18"/>
  </w:num>
  <w:num w:numId="28" w16cid:durableId="1555970934">
    <w:abstractNumId w:val="38"/>
  </w:num>
  <w:num w:numId="29" w16cid:durableId="489830669">
    <w:abstractNumId w:val="46"/>
  </w:num>
  <w:num w:numId="30" w16cid:durableId="383600157">
    <w:abstractNumId w:val="27"/>
  </w:num>
  <w:num w:numId="31" w16cid:durableId="1301182467">
    <w:abstractNumId w:val="39"/>
  </w:num>
  <w:num w:numId="32" w16cid:durableId="1159619854">
    <w:abstractNumId w:val="13"/>
  </w:num>
  <w:num w:numId="33" w16cid:durableId="501966418">
    <w:abstractNumId w:val="9"/>
  </w:num>
  <w:num w:numId="34" w16cid:durableId="838350350">
    <w:abstractNumId w:val="31"/>
  </w:num>
  <w:num w:numId="35" w16cid:durableId="1702513716">
    <w:abstractNumId w:val="33"/>
  </w:num>
  <w:num w:numId="36" w16cid:durableId="1153254222">
    <w:abstractNumId w:val="37"/>
  </w:num>
  <w:num w:numId="37" w16cid:durableId="683749940">
    <w:abstractNumId w:val="0"/>
  </w:num>
  <w:num w:numId="38" w16cid:durableId="804203992">
    <w:abstractNumId w:val="43"/>
  </w:num>
  <w:num w:numId="39" w16cid:durableId="1888178416">
    <w:abstractNumId w:val="8"/>
  </w:num>
  <w:num w:numId="40" w16cid:durableId="2005084799">
    <w:abstractNumId w:val="4"/>
  </w:num>
  <w:num w:numId="41" w16cid:durableId="800464693">
    <w:abstractNumId w:val="11"/>
  </w:num>
  <w:num w:numId="42" w16cid:durableId="468406013">
    <w:abstractNumId w:val="10"/>
  </w:num>
  <w:num w:numId="43" w16cid:durableId="1112019606">
    <w:abstractNumId w:val="6"/>
  </w:num>
  <w:num w:numId="44" w16cid:durableId="1061752365">
    <w:abstractNumId w:val="6"/>
  </w:num>
  <w:num w:numId="45" w16cid:durableId="1614049582">
    <w:abstractNumId w:val="44"/>
  </w:num>
  <w:num w:numId="46" w16cid:durableId="1655796828">
    <w:abstractNumId w:val="14"/>
  </w:num>
  <w:num w:numId="47" w16cid:durableId="1759018234">
    <w:abstractNumId w:val="34"/>
  </w:num>
  <w:num w:numId="48" w16cid:durableId="1244298375">
    <w:abstractNumId w:val="12"/>
  </w:num>
  <w:num w:numId="49" w16cid:durableId="625310915">
    <w:abstractNumId w:val="20"/>
  </w:num>
  <w:num w:numId="50" w16cid:durableId="171619547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4A82"/>
    <w:rsid w:val="00136DD9"/>
    <w:rsid w:val="00137A35"/>
    <w:rsid w:val="00143070"/>
    <w:rsid w:val="00144896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27B4"/>
    <w:rsid w:val="0017362A"/>
    <w:rsid w:val="0017737A"/>
    <w:rsid w:val="00180CE7"/>
    <w:rsid w:val="001816DF"/>
    <w:rsid w:val="001834A5"/>
    <w:rsid w:val="0018563E"/>
    <w:rsid w:val="00190C61"/>
    <w:rsid w:val="001931CF"/>
    <w:rsid w:val="00197697"/>
    <w:rsid w:val="00197C25"/>
    <w:rsid w:val="001A134F"/>
    <w:rsid w:val="001A1C7C"/>
    <w:rsid w:val="001A42D4"/>
    <w:rsid w:val="001A6226"/>
    <w:rsid w:val="001B0DB2"/>
    <w:rsid w:val="001B2C67"/>
    <w:rsid w:val="001B2E30"/>
    <w:rsid w:val="001B39FA"/>
    <w:rsid w:val="001B3D82"/>
    <w:rsid w:val="001B4A96"/>
    <w:rsid w:val="001B712A"/>
    <w:rsid w:val="001B75C0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08B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4A2E"/>
    <w:rsid w:val="002676A5"/>
    <w:rsid w:val="00267D2F"/>
    <w:rsid w:val="00274720"/>
    <w:rsid w:val="00275421"/>
    <w:rsid w:val="002805D6"/>
    <w:rsid w:val="00280F3B"/>
    <w:rsid w:val="0028579B"/>
    <w:rsid w:val="00286ECC"/>
    <w:rsid w:val="00290741"/>
    <w:rsid w:val="002909D5"/>
    <w:rsid w:val="00292FD4"/>
    <w:rsid w:val="0029447E"/>
    <w:rsid w:val="00296D11"/>
    <w:rsid w:val="002A1584"/>
    <w:rsid w:val="002A18B5"/>
    <w:rsid w:val="002A2ED1"/>
    <w:rsid w:val="002A30D6"/>
    <w:rsid w:val="002A4538"/>
    <w:rsid w:val="002A483F"/>
    <w:rsid w:val="002A4B9E"/>
    <w:rsid w:val="002B17B0"/>
    <w:rsid w:val="002B2080"/>
    <w:rsid w:val="002B2A73"/>
    <w:rsid w:val="002B483E"/>
    <w:rsid w:val="002B52E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7CE7"/>
    <w:rsid w:val="00301837"/>
    <w:rsid w:val="003023F8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4FC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3BE4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1C12"/>
    <w:rsid w:val="003C2DF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E3FDD"/>
    <w:rsid w:val="003F0534"/>
    <w:rsid w:val="003F1C15"/>
    <w:rsid w:val="003F1C6D"/>
    <w:rsid w:val="003F3C6F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34B50"/>
    <w:rsid w:val="00435109"/>
    <w:rsid w:val="00441462"/>
    <w:rsid w:val="00441982"/>
    <w:rsid w:val="004424CD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1B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5E70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1675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15D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79D"/>
    <w:rsid w:val="0061740C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635F"/>
    <w:rsid w:val="006400EA"/>
    <w:rsid w:val="006407E5"/>
    <w:rsid w:val="00641F92"/>
    <w:rsid w:val="00642A70"/>
    <w:rsid w:val="0064617C"/>
    <w:rsid w:val="006477B0"/>
    <w:rsid w:val="00647E28"/>
    <w:rsid w:val="006503B5"/>
    <w:rsid w:val="00650F1F"/>
    <w:rsid w:val="0065271B"/>
    <w:rsid w:val="00654A7E"/>
    <w:rsid w:val="00655684"/>
    <w:rsid w:val="00656945"/>
    <w:rsid w:val="0066014E"/>
    <w:rsid w:val="00662EC7"/>
    <w:rsid w:val="00664C21"/>
    <w:rsid w:val="00670958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9F9"/>
    <w:rsid w:val="00696C20"/>
    <w:rsid w:val="00697875"/>
    <w:rsid w:val="006A28A0"/>
    <w:rsid w:val="006A2ABA"/>
    <w:rsid w:val="006A310B"/>
    <w:rsid w:val="006A389B"/>
    <w:rsid w:val="006A3BBF"/>
    <w:rsid w:val="006B0608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C4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244F"/>
    <w:rsid w:val="00733586"/>
    <w:rsid w:val="007346BB"/>
    <w:rsid w:val="007372F6"/>
    <w:rsid w:val="00745971"/>
    <w:rsid w:val="00747276"/>
    <w:rsid w:val="00747A49"/>
    <w:rsid w:val="00751171"/>
    <w:rsid w:val="00751A45"/>
    <w:rsid w:val="00755863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FED"/>
    <w:rsid w:val="007F2C9C"/>
    <w:rsid w:val="007F40C2"/>
    <w:rsid w:val="007F7918"/>
    <w:rsid w:val="00800306"/>
    <w:rsid w:val="00800415"/>
    <w:rsid w:val="00800BE9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471D"/>
    <w:rsid w:val="008254A0"/>
    <w:rsid w:val="00827C7C"/>
    <w:rsid w:val="008324BE"/>
    <w:rsid w:val="00833832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3031C"/>
    <w:rsid w:val="0093129E"/>
    <w:rsid w:val="009323EF"/>
    <w:rsid w:val="00935222"/>
    <w:rsid w:val="0093700A"/>
    <w:rsid w:val="009411AD"/>
    <w:rsid w:val="00942B28"/>
    <w:rsid w:val="00942E2C"/>
    <w:rsid w:val="00946A32"/>
    <w:rsid w:val="00950023"/>
    <w:rsid w:val="00950178"/>
    <w:rsid w:val="0095078F"/>
    <w:rsid w:val="0095425C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D2F"/>
    <w:rsid w:val="00990EE1"/>
    <w:rsid w:val="00992DBA"/>
    <w:rsid w:val="00993582"/>
    <w:rsid w:val="0099537B"/>
    <w:rsid w:val="009968A8"/>
    <w:rsid w:val="00997E09"/>
    <w:rsid w:val="009A08EC"/>
    <w:rsid w:val="009A1548"/>
    <w:rsid w:val="009A461D"/>
    <w:rsid w:val="009A5EA6"/>
    <w:rsid w:val="009A795C"/>
    <w:rsid w:val="009A7B7A"/>
    <w:rsid w:val="009B294A"/>
    <w:rsid w:val="009B302B"/>
    <w:rsid w:val="009B3BBA"/>
    <w:rsid w:val="009B40E6"/>
    <w:rsid w:val="009C122C"/>
    <w:rsid w:val="009C284B"/>
    <w:rsid w:val="009C2BC3"/>
    <w:rsid w:val="009C3CAF"/>
    <w:rsid w:val="009C676F"/>
    <w:rsid w:val="009C7249"/>
    <w:rsid w:val="009D36F2"/>
    <w:rsid w:val="009E057D"/>
    <w:rsid w:val="009E213C"/>
    <w:rsid w:val="009E2C16"/>
    <w:rsid w:val="009E30F5"/>
    <w:rsid w:val="009E5EA9"/>
    <w:rsid w:val="009E61FF"/>
    <w:rsid w:val="009F2DFA"/>
    <w:rsid w:val="009F2F24"/>
    <w:rsid w:val="009F4F85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5B43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3B20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57CDF"/>
    <w:rsid w:val="00C60355"/>
    <w:rsid w:val="00C60937"/>
    <w:rsid w:val="00C60AA9"/>
    <w:rsid w:val="00C61458"/>
    <w:rsid w:val="00C63A73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7A89"/>
    <w:rsid w:val="00CA5DD1"/>
    <w:rsid w:val="00CB1A10"/>
    <w:rsid w:val="00CB238D"/>
    <w:rsid w:val="00CB28B3"/>
    <w:rsid w:val="00CB3BC5"/>
    <w:rsid w:val="00CB5971"/>
    <w:rsid w:val="00CB7296"/>
    <w:rsid w:val="00CB7B58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6FBC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116D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39D"/>
    <w:rsid w:val="00DE0B2D"/>
    <w:rsid w:val="00DE0F5D"/>
    <w:rsid w:val="00DE107B"/>
    <w:rsid w:val="00DE30F3"/>
    <w:rsid w:val="00DF07AE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1E84"/>
    <w:rsid w:val="00E82AB1"/>
    <w:rsid w:val="00E90700"/>
    <w:rsid w:val="00E93188"/>
    <w:rsid w:val="00EA097D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875AF"/>
    <w:rsid w:val="00F91682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4351E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-align-center">
    <w:name w:val="text-align-center"/>
    <w:basedOn w:val="Normal"/>
    <w:rsid w:val="007324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xternal">
    <w:name w:val="external"/>
    <w:basedOn w:val="Policepardfaut"/>
    <w:rsid w:val="0073244F"/>
  </w:style>
  <w:style w:type="character" w:styleId="Mentionnonrsolue">
    <w:name w:val="Unresolved Mention"/>
    <w:basedOn w:val="Policepardfaut"/>
    <w:uiPriority w:val="99"/>
    <w:semiHidden/>
    <w:unhideWhenUsed/>
    <w:rsid w:val="003C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294">
          <w:marLeft w:val="0"/>
          <w:marRight w:val="0"/>
          <w:marTop w:val="240"/>
          <w:marBottom w:val="300"/>
          <w:divBdr>
            <w:top w:val="single" w:sz="6" w:space="0" w:color="0253A3"/>
            <w:left w:val="single" w:sz="6" w:space="0" w:color="0253A3"/>
            <w:bottom w:val="single" w:sz="6" w:space="0" w:color="0253A3"/>
            <w:right w:val="single" w:sz="6" w:space="0" w:color="0253A3"/>
          </w:divBdr>
        </w:div>
      </w:divsChild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78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0027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30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13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11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467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6" w:color="D4D600"/>
                        <w:left w:val="single" w:sz="12" w:space="15" w:color="D4D600"/>
                        <w:bottom w:val="single" w:sz="12" w:space="6" w:color="D4D600"/>
                        <w:right w:val="single" w:sz="12" w:space="15" w:color="D4D600"/>
                      </w:divBdr>
                    </w:div>
                  </w:divsChild>
                </w:div>
              </w:divsChild>
            </w:div>
          </w:divsChild>
        </w:div>
      </w:divsChild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urgogne-franche-comte.ars.sante.fr/campagne-de-vaccination-contre-la-grippe-saisonniere-et-la-covid-19-une-remobilisation-necessai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pourquoijelefai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8EDD-D993-481B-AC48-D4842888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0</TotalTime>
  <Pages>2</Pages>
  <Words>368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(ARS-BFC/BFC/DCPT)</cp:lastModifiedBy>
  <cp:revision>2</cp:revision>
  <cp:lastPrinted>2023-12-29T15:44:00Z</cp:lastPrinted>
  <dcterms:created xsi:type="dcterms:W3CDTF">2024-12-20T14:39:00Z</dcterms:created>
  <dcterms:modified xsi:type="dcterms:W3CDTF">2024-12-20T14:39:00Z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