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:rsidR="00223725" w:rsidRPr="00B1640D" w:rsidRDefault="00223725" w:rsidP="00223725">
      <w:pPr>
        <w:pStyle w:val="Corpsdetexte"/>
        <w:rPr>
          <w:rFonts w:ascii="Marianne" w:hAnsi="Marianne"/>
        </w:rPr>
      </w:pPr>
    </w:p>
    <w:p w:rsidR="00D172D6" w:rsidRPr="00B1640D" w:rsidRDefault="00D172D6" w:rsidP="00076B31">
      <w:pPr>
        <w:pStyle w:val="Titre1"/>
        <w:rPr>
          <w:rFonts w:ascii="Marianne" w:hAnsi="Marianne"/>
        </w:rPr>
      </w:pPr>
    </w:p>
    <w:p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924D0" w:rsidRPr="00B1640D" w:rsidRDefault="000924D0">
      <w:pPr>
        <w:pStyle w:val="Corpsdetexte"/>
        <w:rPr>
          <w:rFonts w:ascii="Marianne" w:hAnsi="Marianne"/>
          <w:b/>
        </w:rPr>
      </w:pPr>
    </w:p>
    <w:p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BD42C2">
        <w:rPr>
          <w:rFonts w:ascii="Marianne" w:hAnsi="Marianne"/>
        </w:rPr>
        <w:t>30</w:t>
      </w:r>
      <w:r w:rsidR="00DB1E91">
        <w:rPr>
          <w:rFonts w:ascii="Marianne" w:hAnsi="Marianne"/>
        </w:rPr>
        <w:t xml:space="preserve"> décembre</w:t>
      </w:r>
      <w:r w:rsidR="00A048C2">
        <w:rPr>
          <w:rFonts w:ascii="Marianne" w:hAnsi="Marianne"/>
        </w:rPr>
        <w:t xml:space="preserve"> 2022</w:t>
      </w:r>
    </w:p>
    <w:p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</w:p>
    <w:p w:rsidR="00A048C2" w:rsidRPr="00C00A68" w:rsidRDefault="00C00A68" w:rsidP="00DB1E91">
      <w:pPr>
        <w:pStyle w:val="Corpsdetexte"/>
        <w:jc w:val="both"/>
        <w:rPr>
          <w:rFonts w:ascii="Marianne" w:hAnsi="Marianne"/>
          <w:sz w:val="32"/>
          <w:szCs w:val="32"/>
        </w:rPr>
      </w:pPr>
      <w:r w:rsidRPr="00C00A68">
        <w:rPr>
          <w:rFonts w:ascii="Marianne" w:hAnsi="Marianne"/>
          <w:sz w:val="32"/>
          <w:szCs w:val="32"/>
        </w:rPr>
        <w:t>La circulation des virus continue</w:t>
      </w:r>
      <w:r w:rsidRPr="00C00A68">
        <w:rPr>
          <w:rFonts w:ascii="Calibri" w:hAnsi="Calibri" w:cs="Calibri"/>
          <w:sz w:val="32"/>
          <w:szCs w:val="32"/>
        </w:rPr>
        <w:t> </w:t>
      </w:r>
      <w:r w:rsidRPr="00C00A68">
        <w:rPr>
          <w:rFonts w:ascii="Marianne" w:hAnsi="Marianne"/>
          <w:sz w:val="32"/>
          <w:szCs w:val="32"/>
        </w:rPr>
        <w:t>:</w:t>
      </w:r>
      <w:r w:rsidR="007E5AD1">
        <w:rPr>
          <w:rFonts w:ascii="Marianne" w:hAnsi="Marianne"/>
          <w:sz w:val="32"/>
          <w:szCs w:val="32"/>
        </w:rPr>
        <w:t xml:space="preserve"> rester vigilants et mobilisés</w:t>
      </w:r>
      <w:r w:rsidR="007E5AD1">
        <w:rPr>
          <w:rFonts w:ascii="Calibri" w:hAnsi="Calibri" w:cs="Calibri"/>
          <w:sz w:val="32"/>
          <w:szCs w:val="32"/>
        </w:rPr>
        <w:t> </w:t>
      </w:r>
      <w:r w:rsidR="007E5AD1">
        <w:rPr>
          <w:rFonts w:ascii="Marianne" w:hAnsi="Marianne"/>
          <w:sz w:val="32"/>
          <w:szCs w:val="32"/>
        </w:rPr>
        <w:t>!</w:t>
      </w:r>
    </w:p>
    <w:p w:rsidR="00800415" w:rsidRPr="00800415" w:rsidRDefault="00800415" w:rsidP="00800415">
      <w:pPr>
        <w:pStyle w:val="Corpsdetexte"/>
      </w:pPr>
    </w:p>
    <w:p w:rsidR="0029251B" w:rsidRDefault="00924623" w:rsidP="005028A3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La triple épidémie actuelle place le système de soins en forte tension. L’Agence Régionale de Santé de Bourgogne-Franche-Comté rappelle les messages de vigilance.</w:t>
      </w:r>
    </w:p>
    <w:p w:rsidR="00DB1E91" w:rsidRDefault="00DB1E91" w:rsidP="005028A3">
      <w:pPr>
        <w:jc w:val="both"/>
        <w:rPr>
          <w:rFonts w:ascii="Calibri" w:hAnsi="Calibri" w:cs="Calibri"/>
          <w:b/>
        </w:rPr>
      </w:pPr>
    </w:p>
    <w:p w:rsidR="00426356" w:rsidRDefault="00BD42C2" w:rsidP="00BD42C2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La virulence de l’épidémie de Covid-19 </w:t>
      </w:r>
      <w:r w:rsidR="009C1672">
        <w:rPr>
          <w:rFonts w:ascii="Marianne" w:hAnsi="Marianne" w:cs="Calibri"/>
        </w:rPr>
        <w:t>diminue</w:t>
      </w:r>
      <w:r>
        <w:rPr>
          <w:rFonts w:ascii="Marianne" w:hAnsi="Marianne" w:cs="Calibri"/>
        </w:rPr>
        <w:t xml:space="preserve"> cette semaine encore en Bourgogne-Franche-Comté, </w:t>
      </w:r>
      <w:r w:rsidR="009C1672">
        <w:rPr>
          <w:rFonts w:ascii="Marianne" w:hAnsi="Marianne" w:cs="Calibri"/>
        </w:rPr>
        <w:t>avec un taux d’incidence en population générale en baisse dans tous</w:t>
      </w:r>
      <w:r w:rsidR="00D67D6F">
        <w:rPr>
          <w:rFonts w:ascii="Marianne" w:hAnsi="Marianne" w:cs="Calibri"/>
        </w:rPr>
        <w:t xml:space="preserve"> les départements de la région.</w:t>
      </w:r>
      <w:r w:rsidR="0044262F">
        <w:rPr>
          <w:rFonts w:ascii="Marianne" w:hAnsi="Marianne" w:cs="Calibri"/>
        </w:rPr>
        <w:t xml:space="preserve"> C’est également le cas pour l’épidémie de bronchiolite, qui reste tout de même à un niveau élevé. La grippe </w:t>
      </w:r>
      <w:r w:rsidR="00426356">
        <w:rPr>
          <w:rFonts w:ascii="Marianne" w:hAnsi="Marianne" w:cs="Calibri"/>
        </w:rPr>
        <w:t>continue de progre</w:t>
      </w:r>
      <w:r w:rsidR="00D67D6F">
        <w:rPr>
          <w:rFonts w:ascii="Marianne" w:hAnsi="Marianne" w:cs="Calibri"/>
        </w:rPr>
        <w:t xml:space="preserve">sser </w:t>
      </w:r>
      <w:r w:rsidR="0044262F">
        <w:rPr>
          <w:rFonts w:ascii="Marianne" w:hAnsi="Marianne" w:cs="Calibri"/>
        </w:rPr>
        <w:t xml:space="preserve">de manière exponentielle </w:t>
      </w:r>
      <w:r w:rsidR="00D67D6F">
        <w:rPr>
          <w:rFonts w:ascii="Marianne" w:hAnsi="Marianne" w:cs="Calibri"/>
        </w:rPr>
        <w:t>sur le territoire régional.</w:t>
      </w:r>
    </w:p>
    <w:p w:rsidR="002B7D50" w:rsidRDefault="002B7D50" w:rsidP="00BD42C2">
      <w:pPr>
        <w:jc w:val="both"/>
        <w:rPr>
          <w:rFonts w:ascii="Marianne" w:hAnsi="Marianne" w:cs="Calibri"/>
        </w:rPr>
      </w:pPr>
    </w:p>
    <w:p w:rsidR="00426356" w:rsidRDefault="00426356" w:rsidP="00BD42C2">
      <w:pPr>
        <w:jc w:val="both"/>
        <w:rPr>
          <w:rFonts w:ascii="Marianne" w:hAnsi="Marianne" w:cs="Calibri"/>
        </w:rPr>
      </w:pPr>
    </w:p>
    <w:p w:rsidR="00405C1B" w:rsidRDefault="0095464E" w:rsidP="00BD42C2">
      <w:pPr>
        <w:jc w:val="both"/>
        <w:rPr>
          <w:rFonts w:ascii="Marianne" w:hAnsi="Marianne" w:cs="Calibri"/>
        </w:rPr>
      </w:pPr>
      <w:r w:rsidRPr="0095464E">
        <w:drawing>
          <wp:inline distT="0" distB="0" distL="0" distR="0">
            <wp:extent cx="6338570" cy="400423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0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40" w:rsidRDefault="00C93E40" w:rsidP="00BD42C2">
      <w:pPr>
        <w:jc w:val="both"/>
        <w:rPr>
          <w:rFonts w:ascii="Marianne" w:hAnsi="Marianne" w:cs="Calibri"/>
        </w:rPr>
      </w:pPr>
    </w:p>
    <w:p w:rsidR="002B7D50" w:rsidRDefault="002B7D50">
      <w:pPr>
        <w:rPr>
          <w:rFonts w:ascii="Marianne" w:hAnsi="Marianne" w:cs="Calibri"/>
          <w:b/>
        </w:rPr>
      </w:pPr>
      <w:r>
        <w:rPr>
          <w:rFonts w:ascii="Marianne" w:hAnsi="Marianne" w:cs="Calibri"/>
          <w:b/>
        </w:rPr>
        <w:br w:type="page"/>
      </w:r>
    </w:p>
    <w:p w:rsidR="00170236" w:rsidRPr="00170236" w:rsidRDefault="00170236" w:rsidP="00BD42C2">
      <w:pPr>
        <w:jc w:val="both"/>
        <w:rPr>
          <w:rFonts w:ascii="Marianne" w:hAnsi="Marianne" w:cs="Calibri"/>
          <w:b/>
        </w:rPr>
      </w:pPr>
      <w:r w:rsidRPr="00170236">
        <w:rPr>
          <w:rFonts w:ascii="Marianne" w:hAnsi="Marianne" w:cs="Calibri"/>
          <w:b/>
        </w:rPr>
        <w:t>Faire preuve de vigilance durant les fêtes de fin d’année</w:t>
      </w:r>
    </w:p>
    <w:p w:rsidR="00170236" w:rsidRDefault="00170236" w:rsidP="00BD42C2">
      <w:pPr>
        <w:jc w:val="both"/>
        <w:rPr>
          <w:rFonts w:ascii="Marianne" w:hAnsi="Marianne" w:cs="Calibri"/>
        </w:rPr>
      </w:pPr>
    </w:p>
    <w:p w:rsidR="00C93E40" w:rsidRDefault="00C93E40" w:rsidP="00BD42C2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En cette période de fêtes de fin d’année, l’ARS Bourgogne-Franche-Comté demande à chacun de ne pas relâcher l’application des gestes de protection individuels et collectifs et appelle une nouvelle fois à la responsabilité et</w:t>
      </w:r>
      <w:r w:rsidR="004D542D">
        <w:rPr>
          <w:rFonts w:ascii="Marianne" w:hAnsi="Marianne" w:cs="Calibri"/>
        </w:rPr>
        <w:t xml:space="preserve"> à la</w:t>
      </w:r>
      <w:r>
        <w:rPr>
          <w:rFonts w:ascii="Marianne" w:hAnsi="Marianne" w:cs="Calibri"/>
        </w:rPr>
        <w:t xml:space="preserve"> vigilance de tous, y compris au sein du cercle convivial. Le respect des gestes barrières compte pour évit</w:t>
      </w:r>
      <w:r w:rsidR="00553772">
        <w:rPr>
          <w:rFonts w:ascii="Marianne" w:hAnsi="Marianne" w:cs="Calibri"/>
        </w:rPr>
        <w:t>er un nouveau rebond épidémique.</w:t>
      </w:r>
    </w:p>
    <w:p w:rsidR="00553772" w:rsidRDefault="00553772" w:rsidP="00BD42C2">
      <w:pPr>
        <w:jc w:val="both"/>
        <w:rPr>
          <w:rFonts w:ascii="Marianne" w:hAnsi="Marianne" w:cs="Calibri"/>
        </w:rPr>
      </w:pPr>
    </w:p>
    <w:p w:rsidR="0044262F" w:rsidRDefault="004D542D" w:rsidP="00BD42C2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Grippe</w:t>
      </w:r>
      <w:r w:rsidR="00553772">
        <w:rPr>
          <w:rFonts w:ascii="Marianne" w:hAnsi="Marianne" w:cs="Calibri"/>
        </w:rPr>
        <w:t xml:space="preserve">, </w:t>
      </w:r>
      <w:proofErr w:type="spellStart"/>
      <w:r w:rsidR="00553772">
        <w:rPr>
          <w:rFonts w:ascii="Marianne" w:hAnsi="Marianne" w:cs="Calibri"/>
        </w:rPr>
        <w:t>Covid</w:t>
      </w:r>
      <w:proofErr w:type="spellEnd"/>
      <w:r w:rsidR="00553772">
        <w:rPr>
          <w:rFonts w:ascii="Marianne" w:hAnsi="Marianne" w:cs="Calibri"/>
        </w:rPr>
        <w:t>, bronchiolite</w:t>
      </w:r>
      <w:r w:rsidR="00553772">
        <w:rPr>
          <w:rFonts w:ascii="Calibri" w:hAnsi="Calibri" w:cs="Calibri"/>
        </w:rPr>
        <w:t> </w:t>
      </w:r>
      <w:r w:rsidR="00553772">
        <w:rPr>
          <w:rFonts w:ascii="Marianne" w:hAnsi="Marianne" w:cs="Calibri"/>
        </w:rPr>
        <w:t>: face aux virus de l’hiver, nous savons que les gestes simples du quotidien ont fait leurs preuves et sont de véritables boucliers pour nous protéger.</w:t>
      </w:r>
      <w:r w:rsidR="00B00C70">
        <w:rPr>
          <w:rFonts w:ascii="Marianne" w:hAnsi="Marianne" w:cs="Calibri"/>
        </w:rPr>
        <w:t xml:space="preserve"> I</w:t>
      </w:r>
      <w:r w:rsidR="00553772">
        <w:rPr>
          <w:rFonts w:ascii="Marianne" w:hAnsi="Marianne" w:cs="Calibri"/>
        </w:rPr>
        <w:t>l est important de garder les bonnes habitudes</w:t>
      </w:r>
      <w:r w:rsidR="00553772">
        <w:rPr>
          <w:rFonts w:ascii="Calibri" w:hAnsi="Calibri" w:cs="Calibri"/>
        </w:rPr>
        <w:t> </w:t>
      </w:r>
      <w:r w:rsidR="00553772">
        <w:rPr>
          <w:rFonts w:ascii="Marianne" w:hAnsi="Marianne" w:cs="Calibri"/>
        </w:rPr>
        <w:t>: se laver les mains régulièrement, penser à aérer les espaces plusieurs fois par jour, porter u</w:t>
      </w:r>
      <w:r>
        <w:rPr>
          <w:rFonts w:ascii="Marianne" w:hAnsi="Marianne" w:cs="Calibri"/>
        </w:rPr>
        <w:t xml:space="preserve">n masque en cas de promiscuité, </w:t>
      </w:r>
      <w:r w:rsidR="00553772">
        <w:rPr>
          <w:rFonts w:ascii="Marianne" w:hAnsi="Marianne" w:cs="Calibri"/>
        </w:rPr>
        <w:t>…</w:t>
      </w:r>
    </w:p>
    <w:p w:rsidR="00553772" w:rsidRDefault="00553772" w:rsidP="00BD42C2">
      <w:pPr>
        <w:jc w:val="both"/>
        <w:rPr>
          <w:rFonts w:ascii="Marianne" w:hAnsi="Marianne" w:cs="Calibri"/>
        </w:rPr>
      </w:pPr>
    </w:p>
    <w:p w:rsidR="00553772" w:rsidRDefault="00170236" w:rsidP="00BD42C2">
      <w:pPr>
        <w:jc w:val="both"/>
        <w:rPr>
          <w:rFonts w:ascii="Marianne" w:hAnsi="Marianne" w:cs="Calibri"/>
          <w:b/>
        </w:rPr>
      </w:pPr>
      <w:r w:rsidRPr="00170236">
        <w:rPr>
          <w:rFonts w:ascii="Marianne" w:hAnsi="Marianne" w:cs="Calibri"/>
          <w:b/>
        </w:rPr>
        <w:t>La vaccination toujours fortement recommandée</w:t>
      </w:r>
    </w:p>
    <w:p w:rsidR="00615698" w:rsidRDefault="00615698" w:rsidP="00BD42C2">
      <w:pPr>
        <w:jc w:val="both"/>
        <w:rPr>
          <w:rFonts w:ascii="Marianne" w:hAnsi="Marianne" w:cs="Calibri"/>
          <w:b/>
        </w:rPr>
      </w:pPr>
      <w:bookmarkStart w:id="0" w:name="_GoBack"/>
      <w:bookmarkEnd w:id="0"/>
    </w:p>
    <w:p w:rsidR="00615698" w:rsidRDefault="009A7A40" w:rsidP="00BD42C2">
      <w:pPr>
        <w:jc w:val="both"/>
        <w:rPr>
          <w:rFonts w:ascii="Marianne" w:hAnsi="Marianne"/>
        </w:rPr>
      </w:pPr>
      <w:r>
        <w:rPr>
          <w:rFonts w:ascii="Marianne" w:hAnsi="Marianne" w:cs="Calibri"/>
        </w:rPr>
        <w:t>Autre levier de protection</w:t>
      </w:r>
      <w:r>
        <w:rPr>
          <w:rFonts w:ascii="Calibri" w:hAnsi="Calibri" w:cs="Calibri"/>
        </w:rPr>
        <w:t> </w:t>
      </w:r>
      <w:r>
        <w:rPr>
          <w:rFonts w:ascii="Marianne" w:hAnsi="Marianne" w:cs="Calibri"/>
        </w:rPr>
        <w:t xml:space="preserve">: la vaccination contre le </w:t>
      </w:r>
      <w:proofErr w:type="spellStart"/>
      <w:r>
        <w:rPr>
          <w:rFonts w:ascii="Marianne" w:hAnsi="Marianne" w:cs="Calibri"/>
        </w:rPr>
        <w:t>Covid</w:t>
      </w:r>
      <w:proofErr w:type="spellEnd"/>
      <w:r>
        <w:rPr>
          <w:rFonts w:ascii="Marianne" w:hAnsi="Marianne" w:cs="Calibri"/>
        </w:rPr>
        <w:t xml:space="preserve"> et la grippe est toujours ouverte aux habitants de la région.</w:t>
      </w:r>
      <w:r w:rsidR="00855F5A">
        <w:rPr>
          <w:rFonts w:ascii="Marianne" w:hAnsi="Marianne" w:cs="Calibri"/>
        </w:rPr>
        <w:t xml:space="preserve"> S’agissant de la vaccination anti-</w:t>
      </w:r>
      <w:proofErr w:type="spellStart"/>
      <w:r w:rsidR="00855F5A">
        <w:rPr>
          <w:rFonts w:ascii="Marianne" w:hAnsi="Marianne" w:cs="Calibri"/>
        </w:rPr>
        <w:t>Covid</w:t>
      </w:r>
      <w:proofErr w:type="spellEnd"/>
      <w:r w:rsidR="00855F5A">
        <w:rPr>
          <w:rFonts w:ascii="Marianne" w:hAnsi="Marianne" w:cs="Calibri"/>
        </w:rPr>
        <w:t xml:space="preserve">, elle est </w:t>
      </w:r>
      <w:r w:rsidR="00B00C70">
        <w:rPr>
          <w:rFonts w:ascii="Marianne" w:hAnsi="Marianne" w:cs="Calibri"/>
        </w:rPr>
        <w:t xml:space="preserve">ouverte à tous et est très </w:t>
      </w:r>
      <w:r w:rsidR="00855F5A">
        <w:rPr>
          <w:rFonts w:ascii="Marianne" w:hAnsi="Marianne" w:cs="Calibri"/>
        </w:rPr>
        <w:t xml:space="preserve">fortement recommandée pour </w:t>
      </w:r>
      <w:r w:rsidR="00855F5A">
        <w:rPr>
          <w:rFonts w:ascii="Marianne" w:hAnsi="Marianne"/>
        </w:rPr>
        <w:t>les plus fragiles</w:t>
      </w:r>
      <w:r w:rsidR="00855F5A">
        <w:rPr>
          <w:rFonts w:ascii="Calibri" w:hAnsi="Calibri" w:cs="Calibri"/>
        </w:rPr>
        <w:t> </w:t>
      </w:r>
      <w:r w:rsidR="00855F5A">
        <w:rPr>
          <w:rFonts w:ascii="Marianne" w:hAnsi="Marianne"/>
        </w:rPr>
        <w:t>: les personnes de plus de 60 ans, les résidents d’EHPAD, les personnes immunodéprimées ou souffrant de comorbidités, les femmes enceintes, les professionnels des secteurs sanitaires et médico-social, les personnes vivant dans l’entourage ou en contact régulier avec des personnes vulnérables.</w:t>
      </w:r>
    </w:p>
    <w:p w:rsidR="00855F5A" w:rsidRDefault="00855F5A" w:rsidP="00BD42C2">
      <w:pPr>
        <w:jc w:val="both"/>
        <w:rPr>
          <w:rFonts w:ascii="Marianne" w:hAnsi="Marianne"/>
        </w:rPr>
      </w:pPr>
    </w:p>
    <w:p w:rsidR="00855F5A" w:rsidRDefault="00855F5A" w:rsidP="00BD42C2">
      <w:pPr>
        <w:jc w:val="both"/>
        <w:rPr>
          <w:rFonts w:ascii="Marianne" w:hAnsi="Marianne"/>
        </w:rPr>
      </w:pPr>
      <w:r>
        <w:rPr>
          <w:rFonts w:ascii="Marianne" w:hAnsi="Marianne"/>
        </w:rPr>
        <w:t>Quant à la vaccination contre la grippe, elle est désormais ouverte à tous les Français.</w:t>
      </w:r>
    </w:p>
    <w:p w:rsidR="0044262F" w:rsidRDefault="0044262F" w:rsidP="00BD42C2">
      <w:pPr>
        <w:jc w:val="both"/>
        <w:rPr>
          <w:rFonts w:ascii="Marianne" w:hAnsi="Marianne"/>
        </w:rPr>
      </w:pPr>
    </w:p>
    <w:p w:rsidR="0044262F" w:rsidRDefault="00B00C70" w:rsidP="0044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 xml:space="preserve">Pour tout besoin médical, il convient de contacter en premier son médecin traitant. </w:t>
      </w:r>
      <w:r w:rsidR="0044262F" w:rsidRPr="0044262F">
        <w:rPr>
          <w:rFonts w:ascii="Marianne" w:hAnsi="Marianne"/>
        </w:rPr>
        <w:t>La nuit, le week-end ou en cas d’urgence, les patients sont invités à contacter le 15 avant d’aller aux urgence. L’appel préalable au 15 permet, grâce à la régulation assurée par des médecins libéraux et hospitaliers, de bien orienter le patient par rapport à son besoin de prise en charge.</w:t>
      </w:r>
      <w:r w:rsidR="0044262F">
        <w:rPr>
          <w:rFonts w:ascii="Marianne" w:hAnsi="Marianne"/>
        </w:rPr>
        <w:t xml:space="preserve"> Ayons les bons réflexes</w:t>
      </w:r>
      <w:r w:rsidR="0044262F">
        <w:rPr>
          <w:rFonts w:ascii="Calibri" w:hAnsi="Calibri" w:cs="Calibri"/>
        </w:rPr>
        <w:t> </w:t>
      </w:r>
      <w:r w:rsidR="0044262F">
        <w:rPr>
          <w:rFonts w:ascii="Marianne" w:hAnsi="Marianne"/>
        </w:rPr>
        <w:t>!</w:t>
      </w:r>
    </w:p>
    <w:p w:rsidR="00855F5A" w:rsidRDefault="00855F5A" w:rsidP="00BD42C2">
      <w:pPr>
        <w:jc w:val="both"/>
        <w:rPr>
          <w:rFonts w:ascii="Marianne" w:hAnsi="Marianne"/>
        </w:rPr>
      </w:pPr>
    </w:p>
    <w:p w:rsidR="00855F5A" w:rsidRDefault="00855F5A" w:rsidP="00BD42C2">
      <w:pPr>
        <w:jc w:val="both"/>
        <w:rPr>
          <w:rFonts w:ascii="Marianne" w:hAnsi="Marianne"/>
        </w:rPr>
      </w:pPr>
    </w:p>
    <w:p w:rsidR="00855F5A" w:rsidRPr="00855F5A" w:rsidRDefault="00855F5A" w:rsidP="00BD42C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Depuis mars 2020, le </w:t>
      </w:r>
      <w:proofErr w:type="spellStart"/>
      <w:r>
        <w:rPr>
          <w:rFonts w:ascii="Marianne" w:hAnsi="Marianne"/>
        </w:rPr>
        <w:t>Covid</w:t>
      </w:r>
      <w:proofErr w:type="spellEnd"/>
      <w:r>
        <w:rPr>
          <w:rFonts w:ascii="Marianne" w:hAnsi="Marianne"/>
        </w:rPr>
        <w:t xml:space="preserve"> a entrainé </w:t>
      </w:r>
      <w:r w:rsidR="0095464E">
        <w:rPr>
          <w:rFonts w:ascii="Marianne" w:hAnsi="Marianne"/>
        </w:rPr>
        <w:t>7 175</w:t>
      </w:r>
      <w:r>
        <w:rPr>
          <w:rFonts w:ascii="Marianne" w:hAnsi="Marianne"/>
        </w:rPr>
        <w:t xml:space="preserve"> décès dans les établissements de santé de la région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  <w:r w:rsidR="0044262F">
        <w:rPr>
          <w:rFonts w:ascii="Marianne" w:hAnsi="Marianne"/>
        </w:rPr>
        <w:t>2 549</w:t>
      </w:r>
      <w:r>
        <w:rPr>
          <w:rFonts w:ascii="Marianne" w:hAnsi="Marianne"/>
        </w:rPr>
        <w:t xml:space="preserve"> dans les établissements médico-sociaux.</w:t>
      </w:r>
    </w:p>
    <w:sectPr w:rsidR="00855F5A" w:rsidRPr="00855F5A" w:rsidSect="00353C46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24" w:rsidRDefault="00302D24" w:rsidP="0079276E">
      <w:r>
        <w:separator/>
      </w:r>
    </w:p>
  </w:endnote>
  <w:endnote w:type="continuationSeparator" w:id="0">
    <w:p w:rsidR="00302D24" w:rsidRDefault="00302D2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2B7D50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24" w:rsidRDefault="00302D24" w:rsidP="0079276E">
      <w:r>
        <w:separator/>
      </w:r>
    </w:p>
  </w:footnote>
  <w:footnote w:type="continuationSeparator" w:id="0">
    <w:p w:rsidR="00302D24" w:rsidRDefault="00302D2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2"/>
  </w:num>
  <w:num w:numId="7">
    <w:abstractNumId w:val="1"/>
  </w:num>
  <w:num w:numId="8">
    <w:abstractNumId w:val="3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37"/>
  </w:num>
  <w:num w:numId="17">
    <w:abstractNumId w:val="32"/>
  </w:num>
  <w:num w:numId="18">
    <w:abstractNumId w:val="38"/>
  </w:num>
  <w:num w:numId="19">
    <w:abstractNumId w:val="20"/>
  </w:num>
  <w:num w:numId="20">
    <w:abstractNumId w:val="23"/>
  </w:num>
  <w:num w:numId="21">
    <w:abstractNumId w:val="20"/>
  </w:num>
  <w:num w:numId="22">
    <w:abstractNumId w:val="25"/>
  </w:num>
  <w:num w:numId="23">
    <w:abstractNumId w:val="17"/>
  </w:num>
  <w:num w:numId="24">
    <w:abstractNumId w:val="31"/>
  </w:num>
  <w:num w:numId="25">
    <w:abstractNumId w:val="7"/>
  </w:num>
  <w:num w:numId="26">
    <w:abstractNumId w:val="42"/>
  </w:num>
  <w:num w:numId="27">
    <w:abstractNumId w:val="16"/>
  </w:num>
  <w:num w:numId="28">
    <w:abstractNumId w:val="34"/>
  </w:num>
  <w:num w:numId="29">
    <w:abstractNumId w:val="41"/>
  </w:num>
  <w:num w:numId="30">
    <w:abstractNumId w:val="24"/>
  </w:num>
  <w:num w:numId="31">
    <w:abstractNumId w:val="35"/>
  </w:num>
  <w:num w:numId="32">
    <w:abstractNumId w:val="12"/>
  </w:num>
  <w:num w:numId="33">
    <w:abstractNumId w:val="9"/>
  </w:num>
  <w:num w:numId="34">
    <w:abstractNumId w:val="28"/>
  </w:num>
  <w:num w:numId="35">
    <w:abstractNumId w:val="30"/>
  </w:num>
  <w:num w:numId="36">
    <w:abstractNumId w:val="33"/>
  </w:num>
  <w:num w:numId="37">
    <w:abstractNumId w:val="0"/>
  </w:num>
  <w:num w:numId="38">
    <w:abstractNumId w:val="39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F3C6BF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3B98-6B01-4BE5-8133-13FF046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43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TAINTURIER, Chloé</cp:lastModifiedBy>
  <cp:revision>4</cp:revision>
  <cp:lastPrinted>2022-12-16T17:15:00Z</cp:lastPrinted>
  <dcterms:created xsi:type="dcterms:W3CDTF">2022-12-30T13:22:00Z</dcterms:created>
  <dcterms:modified xsi:type="dcterms:W3CDTF">2022-12-30T14:04:00Z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