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F64612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13" w:footer="22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:rsidR="00223725" w:rsidRPr="00B1640D" w:rsidRDefault="00223725" w:rsidP="00223725">
      <w:pPr>
        <w:pStyle w:val="Corpsdetexte"/>
        <w:rPr>
          <w:rFonts w:ascii="Marianne" w:hAnsi="Marianne"/>
        </w:rPr>
      </w:pPr>
    </w:p>
    <w:p w:rsidR="00D172D6" w:rsidRPr="00B1640D" w:rsidRDefault="00D172D6" w:rsidP="00076B31">
      <w:pPr>
        <w:pStyle w:val="Titre1"/>
        <w:rPr>
          <w:rFonts w:ascii="Marianne" w:hAnsi="Marianne"/>
        </w:rPr>
      </w:pPr>
    </w:p>
    <w:p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26372B">
        <w:rPr>
          <w:rFonts w:ascii="Marianne" w:hAnsi="Marianne"/>
        </w:rPr>
        <w:t>10</w:t>
      </w:r>
      <w:r w:rsidR="00136AAB">
        <w:rPr>
          <w:rFonts w:ascii="Marianne" w:hAnsi="Marianne"/>
        </w:rPr>
        <w:t xml:space="preserve"> janvier</w:t>
      </w:r>
      <w:r w:rsidR="00DB1E91">
        <w:rPr>
          <w:rFonts w:ascii="Marianne" w:hAnsi="Marianne"/>
        </w:rPr>
        <w:t xml:space="preserve"> </w:t>
      </w:r>
      <w:r w:rsidR="00136AAB">
        <w:rPr>
          <w:rFonts w:ascii="Marianne" w:hAnsi="Marianne"/>
        </w:rPr>
        <w:t>2023</w:t>
      </w:r>
    </w:p>
    <w:p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763B79" w:rsidRDefault="00763B79" w:rsidP="00DB1E91">
      <w:pPr>
        <w:pStyle w:val="Corpsdetexte"/>
        <w:jc w:val="both"/>
        <w:rPr>
          <w:rFonts w:ascii="Marianne" w:hAnsi="Marianne"/>
          <w:sz w:val="32"/>
          <w:szCs w:val="32"/>
        </w:rPr>
      </w:pPr>
    </w:p>
    <w:p w:rsidR="0026372B" w:rsidRDefault="008F50CD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 w:rsidRPr="000F7754">
        <w:rPr>
          <w:rFonts w:ascii="Marianne" w:hAnsi="Marianne"/>
          <w:sz w:val="32"/>
          <w:szCs w:val="32"/>
        </w:rPr>
        <w:t xml:space="preserve">Des </w:t>
      </w:r>
      <w:r w:rsidR="000F7754" w:rsidRPr="000F7754">
        <w:rPr>
          <w:rFonts w:ascii="Marianne" w:hAnsi="Marianne"/>
          <w:sz w:val="32"/>
          <w:szCs w:val="32"/>
        </w:rPr>
        <w:t>initiatives</w:t>
      </w:r>
      <w:r w:rsidRPr="000F7754">
        <w:rPr>
          <w:rFonts w:ascii="Marianne" w:hAnsi="Marianne"/>
          <w:sz w:val="32"/>
          <w:szCs w:val="32"/>
        </w:rPr>
        <w:t xml:space="preserve"> en cours dans le Haut-Jura pour faciliter l’accès aux soins </w:t>
      </w:r>
      <w:r w:rsidR="00F64612">
        <w:rPr>
          <w:rFonts w:ascii="Marianne" w:hAnsi="Marianne"/>
          <w:sz w:val="32"/>
          <w:szCs w:val="32"/>
        </w:rPr>
        <w:t>non</w:t>
      </w:r>
      <w:r w:rsidR="00125BCA">
        <w:rPr>
          <w:rFonts w:ascii="Marianne" w:hAnsi="Marianne"/>
          <w:sz w:val="32"/>
          <w:szCs w:val="32"/>
        </w:rPr>
        <w:t xml:space="preserve"> </w:t>
      </w:r>
      <w:r w:rsidR="00F64612">
        <w:rPr>
          <w:rFonts w:ascii="Marianne" w:hAnsi="Marianne"/>
          <w:sz w:val="32"/>
          <w:szCs w:val="32"/>
        </w:rPr>
        <w:t>programmés</w:t>
      </w:r>
      <w:r w:rsidR="005733FE">
        <w:rPr>
          <w:rFonts w:ascii="Marianne" w:hAnsi="Marianne"/>
          <w:sz w:val="32"/>
          <w:szCs w:val="32"/>
        </w:rPr>
        <w:t xml:space="preserve"> et la réponse aux urgences</w:t>
      </w:r>
    </w:p>
    <w:p w:rsidR="00A72F31" w:rsidRDefault="00A72F31" w:rsidP="00DB1E91">
      <w:pPr>
        <w:pStyle w:val="Corpsdetexte"/>
        <w:jc w:val="both"/>
        <w:rPr>
          <w:rFonts w:ascii="Marianne" w:hAnsi="Marianne"/>
          <w:sz w:val="32"/>
          <w:szCs w:val="32"/>
        </w:rPr>
      </w:pPr>
    </w:p>
    <w:p w:rsidR="000C6549" w:rsidRPr="005733FE" w:rsidRDefault="00763B79" w:rsidP="00DB1E91">
      <w:pPr>
        <w:pStyle w:val="Corpsdetexte"/>
        <w:jc w:val="both"/>
        <w:rPr>
          <w:rFonts w:ascii="Marianne" w:hAnsi="Marianne"/>
          <w:b/>
        </w:rPr>
      </w:pPr>
      <w:r w:rsidRPr="005733FE">
        <w:rPr>
          <w:rFonts w:ascii="Marianne" w:hAnsi="Marianne"/>
          <w:b/>
        </w:rPr>
        <w:t>A la demande de l’ARS</w:t>
      </w:r>
      <w:r w:rsidR="00125BCA">
        <w:rPr>
          <w:rFonts w:ascii="Marianne" w:hAnsi="Marianne"/>
          <w:b/>
        </w:rPr>
        <w:t xml:space="preserve"> Bourgogne-Franche-Comté</w:t>
      </w:r>
      <w:r w:rsidRPr="005733FE">
        <w:rPr>
          <w:rFonts w:ascii="Marianne" w:hAnsi="Marianne"/>
          <w:b/>
        </w:rPr>
        <w:t>, u</w:t>
      </w:r>
      <w:r w:rsidR="00A72F31" w:rsidRPr="005733FE">
        <w:rPr>
          <w:rFonts w:ascii="Marianne" w:hAnsi="Marianne"/>
          <w:b/>
        </w:rPr>
        <w:t xml:space="preserve">ne équipe paramédicale </w:t>
      </w:r>
      <w:r w:rsidR="008D091D" w:rsidRPr="005733FE">
        <w:rPr>
          <w:rFonts w:ascii="Marianne" w:hAnsi="Marianne"/>
          <w:b/>
        </w:rPr>
        <w:t>de médecine d’urgence</w:t>
      </w:r>
      <w:r w:rsidR="00A72F31" w:rsidRPr="005733FE">
        <w:rPr>
          <w:rFonts w:ascii="Marianne" w:hAnsi="Marianne"/>
          <w:b/>
        </w:rPr>
        <w:t xml:space="preserve"> (EPMU) </w:t>
      </w:r>
      <w:r w:rsidR="00654347">
        <w:rPr>
          <w:rFonts w:ascii="Marianne" w:hAnsi="Marianne"/>
          <w:b/>
        </w:rPr>
        <w:t xml:space="preserve">portée par le centre hospitalier Jura Sud </w:t>
      </w:r>
      <w:r w:rsidR="00A72F31" w:rsidRPr="005733FE">
        <w:rPr>
          <w:rFonts w:ascii="Marianne" w:hAnsi="Marianne"/>
          <w:b/>
        </w:rPr>
        <w:t xml:space="preserve">doit </w:t>
      </w:r>
      <w:r w:rsidR="009F081A" w:rsidRPr="005733FE">
        <w:rPr>
          <w:rFonts w:ascii="Marianne" w:hAnsi="Marianne"/>
          <w:b/>
        </w:rPr>
        <w:t>être opérationnelle sur le site</w:t>
      </w:r>
      <w:r w:rsidR="000C6549" w:rsidRPr="005733FE">
        <w:rPr>
          <w:rFonts w:ascii="Marianne" w:hAnsi="Marianne"/>
          <w:b/>
        </w:rPr>
        <w:t xml:space="preserve"> </w:t>
      </w:r>
      <w:r w:rsidR="00A72F31" w:rsidRPr="005733FE">
        <w:rPr>
          <w:rFonts w:ascii="Marianne" w:hAnsi="Marianne"/>
          <w:b/>
        </w:rPr>
        <w:t>de Champagnole au 1</w:t>
      </w:r>
      <w:r w:rsidR="00A72F31" w:rsidRPr="005733FE">
        <w:rPr>
          <w:rFonts w:ascii="Marianne" w:hAnsi="Marianne"/>
          <w:b/>
          <w:vertAlign w:val="superscript"/>
        </w:rPr>
        <w:t>er</w:t>
      </w:r>
      <w:r w:rsidR="00A72F31" w:rsidRPr="005733FE">
        <w:rPr>
          <w:rFonts w:ascii="Marianne" w:hAnsi="Marianne"/>
          <w:b/>
        </w:rPr>
        <w:t xml:space="preserve"> mars</w:t>
      </w:r>
      <w:r w:rsidR="000C6549" w:rsidRPr="005733FE">
        <w:rPr>
          <w:rFonts w:ascii="Marianne" w:hAnsi="Marianne"/>
          <w:b/>
        </w:rPr>
        <w:t xml:space="preserve"> 2023</w:t>
      </w:r>
      <w:r w:rsidR="00A72F31" w:rsidRPr="005733FE">
        <w:rPr>
          <w:rFonts w:ascii="Marianne" w:hAnsi="Marianne"/>
          <w:b/>
        </w:rPr>
        <w:t xml:space="preserve">. </w:t>
      </w:r>
    </w:p>
    <w:p w:rsidR="000C6549" w:rsidRPr="000C6549" w:rsidRDefault="000C6549" w:rsidP="00DB1E91">
      <w:pPr>
        <w:pStyle w:val="Corpsdetexte"/>
        <w:jc w:val="both"/>
        <w:rPr>
          <w:rFonts w:ascii="Marianne" w:hAnsi="Marianne"/>
          <w:b/>
          <w:u w:val="single"/>
        </w:rPr>
      </w:pPr>
    </w:p>
    <w:p w:rsidR="008F50CD" w:rsidRDefault="008F50CD" w:rsidP="00DB1E91">
      <w:pPr>
        <w:pStyle w:val="Corpsdetexte"/>
        <w:jc w:val="both"/>
      </w:pPr>
    </w:p>
    <w:p w:rsidR="000F7754" w:rsidRDefault="0026372B" w:rsidP="00BD42C2">
      <w:pPr>
        <w:jc w:val="both"/>
        <w:rPr>
          <w:rFonts w:ascii="Marianne" w:hAnsi="Marianne" w:cs="Calibri"/>
        </w:rPr>
      </w:pPr>
      <w:r w:rsidRPr="00036B71">
        <w:rPr>
          <w:rFonts w:ascii="Marianne" w:hAnsi="Marianne" w:cs="Calibri"/>
        </w:rPr>
        <w:t>Une nouvelle réunion de travail entre les équipes du centre hospitalier Jura</w:t>
      </w:r>
      <w:r w:rsidR="00654347">
        <w:rPr>
          <w:rFonts w:ascii="Marianne" w:hAnsi="Marianne" w:cs="Calibri"/>
        </w:rPr>
        <w:t xml:space="preserve"> </w:t>
      </w:r>
      <w:r w:rsidRPr="00036B71">
        <w:rPr>
          <w:rFonts w:ascii="Marianne" w:hAnsi="Marianne" w:cs="Calibri"/>
        </w:rPr>
        <w:t>Sud et le centre 15 de Besançon s’est tenue le 9 janvier</w:t>
      </w:r>
      <w:r w:rsidR="000C6549">
        <w:rPr>
          <w:rFonts w:ascii="Marianne" w:hAnsi="Marianne" w:cs="Calibri"/>
        </w:rPr>
        <w:t xml:space="preserve"> 2023</w:t>
      </w:r>
      <w:r w:rsidRPr="00036B71">
        <w:rPr>
          <w:rFonts w:ascii="Marianne" w:hAnsi="Marianne" w:cs="Calibri"/>
        </w:rPr>
        <w:t xml:space="preserve">, dans le but </w:t>
      </w:r>
      <w:r w:rsidR="008F50CD" w:rsidRPr="00036B71">
        <w:rPr>
          <w:rFonts w:ascii="Marianne" w:hAnsi="Marianne" w:cs="Calibri"/>
        </w:rPr>
        <w:t>de formaliser les protocoles de prise en charge par la future équipe param</w:t>
      </w:r>
      <w:r w:rsidR="000F7754" w:rsidRPr="00036B71">
        <w:rPr>
          <w:rFonts w:ascii="Marianne" w:hAnsi="Marianne" w:cs="Calibri"/>
        </w:rPr>
        <w:t>é</w:t>
      </w:r>
      <w:r w:rsidR="008F50CD" w:rsidRPr="00036B71">
        <w:rPr>
          <w:rFonts w:ascii="Marianne" w:hAnsi="Marianne" w:cs="Calibri"/>
        </w:rPr>
        <w:t>dicale de médecine d’urgence</w:t>
      </w:r>
      <w:r w:rsidR="000F7754" w:rsidRPr="00036B71">
        <w:rPr>
          <w:rFonts w:ascii="Marianne" w:hAnsi="Marianne" w:cs="Calibri"/>
        </w:rPr>
        <w:t xml:space="preserve"> (EPMU)</w:t>
      </w:r>
      <w:r w:rsidR="00036B71" w:rsidRPr="00036B71">
        <w:rPr>
          <w:rFonts w:ascii="Marianne" w:hAnsi="Marianne" w:cs="Calibri"/>
        </w:rPr>
        <w:t>.</w:t>
      </w:r>
    </w:p>
    <w:p w:rsidR="00763B79" w:rsidRPr="00036B71" w:rsidRDefault="00763B79" w:rsidP="00BD42C2">
      <w:pPr>
        <w:jc w:val="both"/>
        <w:rPr>
          <w:rFonts w:ascii="Marianne" w:hAnsi="Marianne" w:cs="Calibri"/>
        </w:rPr>
      </w:pPr>
    </w:p>
    <w:p w:rsidR="000F7754" w:rsidRDefault="00763B79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</w:t>
      </w:r>
      <w:r w:rsidR="000F7754" w:rsidRPr="00036B71">
        <w:rPr>
          <w:rFonts w:ascii="Marianne" w:hAnsi="Marianne" w:cs="Calibri"/>
        </w:rPr>
        <w:t>e dispositif</w:t>
      </w:r>
      <w:r w:rsidR="008F50CD" w:rsidRPr="00036B71">
        <w:rPr>
          <w:rFonts w:ascii="Marianne" w:hAnsi="Marianne" w:cs="Calibri"/>
        </w:rPr>
        <w:t xml:space="preserve"> doit se mettre en place à Champagnole d’ici le 1</w:t>
      </w:r>
      <w:r w:rsidR="008F50CD" w:rsidRPr="00036B71">
        <w:rPr>
          <w:rFonts w:ascii="Marianne" w:hAnsi="Marianne" w:cs="Calibri"/>
          <w:vertAlign w:val="superscript"/>
        </w:rPr>
        <w:t>er</w:t>
      </w:r>
      <w:r w:rsidR="008F50CD" w:rsidRPr="00036B71">
        <w:rPr>
          <w:rFonts w:ascii="Marianne" w:hAnsi="Marianne" w:cs="Calibri"/>
        </w:rPr>
        <w:t xml:space="preserve"> mars</w:t>
      </w:r>
      <w:r>
        <w:rPr>
          <w:rFonts w:ascii="Marianne" w:hAnsi="Marianne" w:cs="Calibri"/>
        </w:rPr>
        <w:t xml:space="preserve"> 2023</w:t>
      </w:r>
      <w:r w:rsidR="00036B71">
        <w:rPr>
          <w:rFonts w:ascii="Marianne" w:hAnsi="Marianne" w:cs="Calibri"/>
        </w:rPr>
        <w:t>.</w:t>
      </w:r>
    </w:p>
    <w:p w:rsidR="00036B71" w:rsidRPr="00036B71" w:rsidRDefault="00036B71" w:rsidP="00BD42C2">
      <w:pPr>
        <w:jc w:val="both"/>
        <w:rPr>
          <w:rFonts w:ascii="Marianne" w:hAnsi="Marianne" w:cs="Calibri"/>
        </w:rPr>
      </w:pPr>
    </w:p>
    <w:p w:rsidR="008F50CD" w:rsidRPr="00036B71" w:rsidRDefault="008F50CD" w:rsidP="00BD42C2">
      <w:pPr>
        <w:jc w:val="both"/>
        <w:rPr>
          <w:rFonts w:ascii="Marianne" w:hAnsi="Marianne" w:cs="Calibri"/>
        </w:rPr>
      </w:pPr>
      <w:r w:rsidRPr="00036B71">
        <w:rPr>
          <w:rFonts w:ascii="Marianne" w:hAnsi="Marianne" w:cs="Calibri"/>
        </w:rPr>
        <w:t>Objectif</w:t>
      </w:r>
      <w:r w:rsidRPr="00036B71">
        <w:rPr>
          <w:rFonts w:ascii="Calibri" w:hAnsi="Calibri" w:cs="Calibri"/>
        </w:rPr>
        <w:t> </w:t>
      </w:r>
      <w:r w:rsidRPr="00036B71">
        <w:rPr>
          <w:rFonts w:ascii="Marianne" w:hAnsi="Marianne" w:cs="Calibri"/>
        </w:rPr>
        <w:t>: garantir un temps d’intervention rapide</w:t>
      </w:r>
      <w:r w:rsidR="00763B79">
        <w:rPr>
          <w:rFonts w:ascii="Marianne" w:hAnsi="Marianne" w:cs="Calibri"/>
        </w:rPr>
        <w:t>, sécure</w:t>
      </w:r>
      <w:r w:rsidR="002142F9">
        <w:rPr>
          <w:rFonts w:ascii="Marianne" w:hAnsi="Marianne" w:cs="Calibri"/>
        </w:rPr>
        <w:t>,</w:t>
      </w:r>
      <w:r w:rsidRPr="00036B71">
        <w:rPr>
          <w:rFonts w:ascii="Marianne" w:hAnsi="Marianne" w:cs="Calibri"/>
        </w:rPr>
        <w:t xml:space="preserve"> et la prise en charge par un infirmier d</w:t>
      </w:r>
      <w:r w:rsidR="000F7754" w:rsidRPr="00036B71">
        <w:rPr>
          <w:rFonts w:ascii="Marianne" w:hAnsi="Marianne" w:cs="Calibri"/>
        </w:rPr>
        <w:t>i</w:t>
      </w:r>
      <w:r w:rsidRPr="00036B71">
        <w:rPr>
          <w:rFonts w:ascii="Marianne" w:hAnsi="Marianne" w:cs="Calibri"/>
        </w:rPr>
        <w:t>plômé d’Etat</w:t>
      </w:r>
      <w:r w:rsidR="00763B79">
        <w:rPr>
          <w:rFonts w:ascii="Marianne" w:hAnsi="Marianne" w:cs="Calibri"/>
        </w:rPr>
        <w:t xml:space="preserve"> et un ambulancier,</w:t>
      </w:r>
      <w:r w:rsidRPr="00036B71">
        <w:rPr>
          <w:rFonts w:ascii="Marianne" w:hAnsi="Marianne" w:cs="Calibri"/>
        </w:rPr>
        <w:t xml:space="preserve"> formé</w:t>
      </w:r>
      <w:r w:rsidR="00763B79">
        <w:rPr>
          <w:rFonts w:ascii="Marianne" w:hAnsi="Marianne" w:cs="Calibri"/>
        </w:rPr>
        <w:t>s</w:t>
      </w:r>
      <w:r w:rsidRPr="00036B71">
        <w:rPr>
          <w:rFonts w:ascii="Marianne" w:hAnsi="Marianne" w:cs="Calibri"/>
        </w:rPr>
        <w:t xml:space="preserve"> à l’urgence</w:t>
      </w:r>
      <w:r w:rsidR="00763B79">
        <w:rPr>
          <w:rFonts w:ascii="Marianne" w:hAnsi="Marianne" w:cs="Calibri"/>
        </w:rPr>
        <w:t>,</w:t>
      </w:r>
      <w:r w:rsidRPr="00036B71">
        <w:rPr>
          <w:rFonts w:ascii="Marianne" w:hAnsi="Marianne" w:cs="Calibri"/>
        </w:rPr>
        <w:t xml:space="preserve"> dans l’attente de l’arrivée du SMUR.</w:t>
      </w:r>
    </w:p>
    <w:p w:rsidR="008F50CD" w:rsidRPr="00036B71" w:rsidRDefault="008F50CD" w:rsidP="00BD42C2">
      <w:pPr>
        <w:jc w:val="both"/>
        <w:rPr>
          <w:rFonts w:ascii="Marianne" w:hAnsi="Marianne" w:cs="Calibri"/>
        </w:rPr>
      </w:pPr>
    </w:p>
    <w:p w:rsidR="00763B79" w:rsidRDefault="008F50CD" w:rsidP="00BD42C2">
      <w:pPr>
        <w:jc w:val="both"/>
        <w:rPr>
          <w:rFonts w:ascii="Marianne" w:hAnsi="Marianne" w:cs="Calibri"/>
        </w:rPr>
      </w:pPr>
      <w:r w:rsidRPr="00036B71">
        <w:rPr>
          <w:rFonts w:ascii="Marianne" w:hAnsi="Marianne" w:cs="Calibri"/>
        </w:rPr>
        <w:t>Le directeur généra</w:t>
      </w:r>
      <w:r w:rsidR="000C6549">
        <w:rPr>
          <w:rFonts w:ascii="Marianne" w:hAnsi="Marianne" w:cs="Calibri"/>
        </w:rPr>
        <w:t>l de l’ARS, Jean-Jacques COIPLET</w:t>
      </w:r>
      <w:r w:rsidRPr="00036B71">
        <w:rPr>
          <w:rFonts w:ascii="Marianne" w:hAnsi="Marianne" w:cs="Calibri"/>
        </w:rPr>
        <w:t xml:space="preserve">, qui a rencontré les acteurs du département à la fin du mois de décembre, a eu l’occasion de présenter l’intérêt </w:t>
      </w:r>
      <w:r w:rsidR="008D091D">
        <w:rPr>
          <w:rFonts w:ascii="Marianne" w:hAnsi="Marianne" w:cs="Calibri"/>
        </w:rPr>
        <w:t>de cette organisation</w:t>
      </w:r>
      <w:r w:rsidR="009F081A">
        <w:rPr>
          <w:rFonts w:ascii="Marianne" w:hAnsi="Marianne" w:cs="Calibri"/>
        </w:rPr>
        <w:t xml:space="preserve"> : </w:t>
      </w:r>
      <w:r w:rsidRPr="009F081A">
        <w:rPr>
          <w:rFonts w:ascii="Marianne" w:hAnsi="Marianne" w:cs="Calibri"/>
          <w:i/>
        </w:rPr>
        <w:t>«</w:t>
      </w:r>
      <w:r w:rsidRPr="009F081A">
        <w:rPr>
          <w:rFonts w:ascii="Calibri" w:hAnsi="Calibri" w:cs="Calibri"/>
          <w:i/>
        </w:rPr>
        <w:t> </w:t>
      </w:r>
      <w:r w:rsidRPr="009F081A">
        <w:rPr>
          <w:rFonts w:ascii="Marianne" w:hAnsi="Marianne" w:cs="Calibri"/>
          <w:i/>
        </w:rPr>
        <w:t xml:space="preserve">ni un SMUR bis, ni un SMUR intervenant </w:t>
      </w:r>
      <w:r w:rsidR="000F7754" w:rsidRPr="009F081A">
        <w:rPr>
          <w:rFonts w:ascii="Marianne" w:hAnsi="Marianne" w:cs="Calibri"/>
          <w:i/>
        </w:rPr>
        <w:t>«</w:t>
      </w:r>
      <w:r w:rsidR="000F7754" w:rsidRPr="009F081A">
        <w:rPr>
          <w:rFonts w:ascii="Calibri" w:hAnsi="Calibri" w:cs="Calibri"/>
          <w:i/>
        </w:rPr>
        <w:t> </w:t>
      </w:r>
      <w:r w:rsidRPr="009F081A">
        <w:rPr>
          <w:rFonts w:ascii="Marianne" w:hAnsi="Marianne" w:cs="Calibri"/>
          <w:i/>
        </w:rPr>
        <w:t xml:space="preserve">à la </w:t>
      </w:r>
      <w:r w:rsidR="000F7754" w:rsidRPr="009F081A">
        <w:rPr>
          <w:rFonts w:ascii="Marianne" w:hAnsi="Marianne" w:cs="Calibri"/>
          <w:i/>
        </w:rPr>
        <w:t>place de</w:t>
      </w:r>
      <w:r w:rsidR="000F7754" w:rsidRPr="009F081A">
        <w:rPr>
          <w:rFonts w:ascii="Calibri" w:hAnsi="Calibri" w:cs="Calibri"/>
          <w:i/>
        </w:rPr>
        <w:t> </w:t>
      </w:r>
      <w:r w:rsidR="000F7754" w:rsidRPr="009F081A">
        <w:rPr>
          <w:rFonts w:ascii="Marianne" w:hAnsi="Marianne" w:cs="Marianne"/>
          <w:i/>
        </w:rPr>
        <w:t>»</w:t>
      </w:r>
      <w:r w:rsidR="00763B79">
        <w:rPr>
          <w:rFonts w:ascii="Marianne" w:hAnsi="Marianne" w:cs="Marianne"/>
          <w:i/>
        </w:rPr>
        <w:t>, mais en complément, en attendant l’arrivée du SMUR et sous la régulation du centre 15</w:t>
      </w:r>
      <w:r w:rsidR="00125BCA">
        <w:rPr>
          <w:rFonts w:ascii="Calibri" w:hAnsi="Calibri" w:cs="Calibri"/>
          <w:i/>
        </w:rPr>
        <w:t> </w:t>
      </w:r>
      <w:r w:rsidR="00125BCA">
        <w:rPr>
          <w:rFonts w:ascii="Marianne" w:hAnsi="Marianne" w:cs="Marianne"/>
          <w:i/>
        </w:rPr>
        <w:t>»</w:t>
      </w:r>
      <w:r w:rsidRPr="009F081A">
        <w:rPr>
          <w:rFonts w:ascii="Marianne" w:hAnsi="Marianne" w:cs="Calibri"/>
          <w:i/>
        </w:rPr>
        <w:t>.</w:t>
      </w:r>
      <w:r w:rsidR="00036B71" w:rsidRPr="00036B71">
        <w:rPr>
          <w:rFonts w:ascii="Marianne" w:hAnsi="Marianne" w:cs="Calibri"/>
        </w:rPr>
        <w:t xml:space="preserve"> </w:t>
      </w:r>
    </w:p>
    <w:p w:rsidR="00763B79" w:rsidRDefault="00763B79" w:rsidP="00BD42C2">
      <w:pPr>
        <w:jc w:val="both"/>
        <w:rPr>
          <w:rFonts w:ascii="Marianne" w:hAnsi="Marianne" w:cs="Calibri"/>
        </w:rPr>
      </w:pPr>
    </w:p>
    <w:p w:rsidR="00A72F31" w:rsidRDefault="00763B79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C’</w:t>
      </w:r>
      <w:r w:rsidR="000C6549">
        <w:rPr>
          <w:rFonts w:ascii="Marianne" w:hAnsi="Marianne" w:cs="Calibri"/>
        </w:rPr>
        <w:t>est un dispositif garanti par un protocole d’organisation et de soins</w:t>
      </w:r>
      <w:r>
        <w:rPr>
          <w:rFonts w:ascii="Marianne" w:hAnsi="Marianne" w:cs="Calibri"/>
        </w:rPr>
        <w:t>, une réponse supplémentaire</w:t>
      </w:r>
      <w:r w:rsidR="00BC4987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et qui a fait ses preuves dans d’autres territoires</w:t>
      </w:r>
      <w:r w:rsidR="000C6549">
        <w:rPr>
          <w:rFonts w:ascii="Marianne" w:hAnsi="Marianne" w:cs="Calibri"/>
        </w:rPr>
        <w:t xml:space="preserve"> en France</w:t>
      </w:r>
      <w:r>
        <w:rPr>
          <w:rFonts w:ascii="Marianne" w:hAnsi="Marianne" w:cs="Calibri"/>
        </w:rPr>
        <w:t>.</w:t>
      </w:r>
    </w:p>
    <w:p w:rsidR="00763B79" w:rsidRDefault="00763B79" w:rsidP="00BD42C2">
      <w:pPr>
        <w:jc w:val="both"/>
        <w:rPr>
          <w:rFonts w:ascii="Marianne" w:hAnsi="Marianne" w:cs="Calibri"/>
        </w:rPr>
      </w:pPr>
    </w:p>
    <w:p w:rsidR="000F7754" w:rsidRDefault="008F50CD" w:rsidP="00BD42C2">
      <w:pPr>
        <w:jc w:val="both"/>
        <w:rPr>
          <w:rFonts w:ascii="Marianne" w:hAnsi="Marianne" w:cs="Calibri"/>
        </w:rPr>
      </w:pPr>
      <w:r w:rsidRPr="00036B71">
        <w:rPr>
          <w:rFonts w:ascii="Marianne" w:hAnsi="Marianne" w:cs="Calibri"/>
        </w:rPr>
        <w:t>Des EPMU vont se déployer en d’autres points du territoire</w:t>
      </w:r>
      <w:r w:rsidR="00654347">
        <w:rPr>
          <w:rFonts w:ascii="Marianne" w:hAnsi="Marianne" w:cs="Calibri"/>
        </w:rPr>
        <w:t xml:space="preserve"> départemental et régional en complément des moyens existants.</w:t>
      </w:r>
    </w:p>
    <w:p w:rsidR="000C6549" w:rsidRDefault="000C6549" w:rsidP="00BD42C2">
      <w:pPr>
        <w:jc w:val="both"/>
        <w:rPr>
          <w:rFonts w:ascii="Marianne" w:hAnsi="Marianne" w:cs="Calibri"/>
        </w:rPr>
      </w:pPr>
    </w:p>
    <w:p w:rsidR="000C6549" w:rsidRDefault="000C6549" w:rsidP="00BD42C2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Par ailleurs</w:t>
      </w:r>
      <w:r w:rsidR="00654347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le directeur</w:t>
      </w:r>
      <w:r w:rsidR="005733FE">
        <w:rPr>
          <w:rFonts w:ascii="Marianne" w:hAnsi="Marianne" w:cs="Calibri"/>
        </w:rPr>
        <w:t xml:space="preserve"> général</w:t>
      </w:r>
      <w:r>
        <w:rPr>
          <w:rFonts w:ascii="Marianne" w:hAnsi="Marianne" w:cs="Calibri"/>
        </w:rPr>
        <w:t xml:space="preserve"> de l’ARS a demandé au directeur de l’hôpital de tout mettre en œuvre pour rouvrir</w:t>
      </w:r>
      <w:r w:rsidR="005733FE" w:rsidRPr="005733FE">
        <w:rPr>
          <w:rFonts w:ascii="Marianne" w:hAnsi="Marianne" w:cs="Calibri"/>
        </w:rPr>
        <w:t xml:space="preserve"> </w:t>
      </w:r>
      <w:r w:rsidR="00125BCA">
        <w:rPr>
          <w:rFonts w:ascii="Marianne" w:hAnsi="Marianne" w:cs="Calibri"/>
        </w:rPr>
        <w:t>la ligne de SMUR</w:t>
      </w:r>
      <w:r>
        <w:rPr>
          <w:rFonts w:ascii="Marianne" w:hAnsi="Marianne" w:cs="Calibri"/>
        </w:rPr>
        <w:t>, si la démographie des professionnels de santé le permet</w:t>
      </w:r>
      <w:r w:rsidR="005733FE">
        <w:rPr>
          <w:rFonts w:ascii="Marianne" w:hAnsi="Marianne" w:cs="Calibri"/>
        </w:rPr>
        <w:t xml:space="preserve"> et dans le respect des textes en vigueur.</w:t>
      </w:r>
    </w:p>
    <w:p w:rsidR="00763B79" w:rsidRDefault="00763B79" w:rsidP="00BD42C2">
      <w:pPr>
        <w:jc w:val="both"/>
        <w:rPr>
          <w:rFonts w:ascii="Marianne" w:hAnsi="Marianne" w:cs="Calibri"/>
        </w:rPr>
      </w:pPr>
    </w:p>
    <w:p w:rsidR="009F081A" w:rsidRPr="005733FE" w:rsidRDefault="009F081A" w:rsidP="00BD42C2">
      <w:pPr>
        <w:jc w:val="both"/>
        <w:rPr>
          <w:rFonts w:ascii="Marianne" w:hAnsi="Marianne" w:cs="Calibri"/>
          <w:b/>
        </w:rPr>
      </w:pPr>
      <w:r w:rsidRPr="005733FE">
        <w:rPr>
          <w:rFonts w:ascii="Marianne" w:hAnsi="Marianne" w:cs="Calibri"/>
          <w:b/>
        </w:rPr>
        <w:t>Un travail partenarial</w:t>
      </w:r>
      <w:r w:rsidR="000C6549" w:rsidRPr="005733FE">
        <w:rPr>
          <w:rFonts w:ascii="Marianne" w:hAnsi="Marianne" w:cs="Calibri"/>
          <w:b/>
        </w:rPr>
        <w:t xml:space="preserve"> pour une réponse aux soins non programmés dans le Haut-Jura</w:t>
      </w:r>
    </w:p>
    <w:p w:rsidR="000F7754" w:rsidRDefault="000F7754" w:rsidP="00BD42C2">
      <w:pPr>
        <w:jc w:val="both"/>
        <w:rPr>
          <w:rFonts w:ascii="Marianne" w:hAnsi="Marianne" w:cs="Calibri"/>
          <w:b/>
        </w:rPr>
      </w:pPr>
    </w:p>
    <w:p w:rsidR="008F50CD" w:rsidRDefault="008F50CD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Face au manque de professionnels de santé qui touche en particulier le Haut-Jura, l</w:t>
      </w:r>
      <w:r w:rsidR="0026372B" w:rsidRPr="0026372B">
        <w:rPr>
          <w:rFonts w:ascii="Marianne" w:hAnsi="Marianne" w:cs="Times New Roman"/>
        </w:rPr>
        <w:t xml:space="preserve">’Agence Régionale de Santé Bourgogne-Franche-Comté travaille sans relâche avec ses différents partenaires (élus, professionnels et établissements, usagers…) </w:t>
      </w:r>
      <w:r>
        <w:rPr>
          <w:rFonts w:ascii="Marianne" w:hAnsi="Marianne" w:cs="Times New Roman"/>
        </w:rPr>
        <w:t>pour trouver</w:t>
      </w:r>
      <w:r w:rsidR="0026372B" w:rsidRPr="0026372B">
        <w:rPr>
          <w:rFonts w:ascii="Marianne" w:hAnsi="Marianne" w:cs="Times New Roman"/>
        </w:rPr>
        <w:t xml:space="preserve"> des solutions permettant de répondre aux besoins de la population</w:t>
      </w:r>
      <w:r>
        <w:rPr>
          <w:rFonts w:ascii="Marianne" w:hAnsi="Marianne" w:cs="Times New Roman"/>
        </w:rPr>
        <w:t>.</w:t>
      </w:r>
    </w:p>
    <w:p w:rsidR="008F50CD" w:rsidRDefault="008F50CD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F64612" w:rsidRDefault="00A72F31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L</w:t>
      </w:r>
      <w:r w:rsidR="00763B79">
        <w:rPr>
          <w:rFonts w:ascii="Marianne" w:hAnsi="Marianne" w:cs="Times New Roman"/>
        </w:rPr>
        <w:t>a direction</w:t>
      </w:r>
      <w:r>
        <w:rPr>
          <w:rFonts w:ascii="Marianne" w:hAnsi="Marianne" w:cs="Times New Roman"/>
        </w:rPr>
        <w:t xml:space="preserve"> départementale de l’ARS</w:t>
      </w:r>
      <w:r w:rsidR="00763B79">
        <w:rPr>
          <w:rFonts w:ascii="Marianne" w:hAnsi="Marianne" w:cs="Times New Roman"/>
        </w:rPr>
        <w:t xml:space="preserve"> est en train de piloter,</w:t>
      </w:r>
      <w:r>
        <w:rPr>
          <w:rFonts w:ascii="Marianne" w:hAnsi="Marianne" w:cs="Times New Roman"/>
        </w:rPr>
        <w:t xml:space="preserve"> en lien avec la caisse primaire d’Assurance maladie, les professionnels de santé libéraux, l’hôpital</w:t>
      </w:r>
      <w:r w:rsidR="00F64612">
        <w:rPr>
          <w:rFonts w:ascii="Marianne" w:hAnsi="Marianne" w:cs="Times New Roman"/>
        </w:rPr>
        <w:t>,</w:t>
      </w:r>
      <w:r w:rsidR="00763B79">
        <w:rPr>
          <w:rFonts w:ascii="Marianne" w:hAnsi="Marianne" w:cs="Times New Roman"/>
        </w:rPr>
        <w:t xml:space="preserve"> et tous les </w:t>
      </w:r>
      <w:r w:rsidR="00BC4987">
        <w:rPr>
          <w:rFonts w:ascii="Marianne" w:hAnsi="Marianne" w:cs="Times New Roman"/>
        </w:rPr>
        <w:t>acteurs</w:t>
      </w:r>
      <w:r w:rsidR="00763B79">
        <w:rPr>
          <w:rFonts w:ascii="Marianne" w:hAnsi="Marianne" w:cs="Times New Roman"/>
        </w:rPr>
        <w:t xml:space="preserve"> concernés, un projet</w:t>
      </w:r>
      <w:r>
        <w:rPr>
          <w:rFonts w:ascii="Marianne" w:hAnsi="Marianne" w:cs="Times New Roman"/>
        </w:rPr>
        <w:t xml:space="preserve"> pour définir les contours d’un</w:t>
      </w:r>
      <w:r w:rsidR="00F64612">
        <w:rPr>
          <w:rFonts w:ascii="Marianne" w:hAnsi="Marianne" w:cs="Times New Roman"/>
        </w:rPr>
        <w:t>e offre de soins non programmés</w:t>
      </w:r>
      <w:r>
        <w:rPr>
          <w:rFonts w:ascii="Marianne" w:hAnsi="Marianne" w:cs="Times New Roman"/>
        </w:rPr>
        <w:t xml:space="preserve">, </w:t>
      </w:r>
      <w:r w:rsidR="000C6549">
        <w:rPr>
          <w:rFonts w:ascii="Marianne" w:hAnsi="Marianne" w:cs="Times New Roman"/>
        </w:rPr>
        <w:t>pour la population.</w:t>
      </w:r>
    </w:p>
    <w:p w:rsidR="005733FE" w:rsidRDefault="005733FE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5733FE" w:rsidRDefault="005733FE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5733FE" w:rsidRDefault="005733FE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5733FE" w:rsidRDefault="005733FE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0C6549" w:rsidRDefault="000C654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F64612" w:rsidRDefault="008D091D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L’</w:t>
      </w:r>
      <w:r w:rsidR="00A72F31">
        <w:rPr>
          <w:rFonts w:ascii="Marianne" w:hAnsi="Marianne" w:cs="Times New Roman"/>
        </w:rPr>
        <w:t>offre pourrait prendre la forme d’un centre de soins non programmés ou d’une maison médicale de garde</w:t>
      </w:r>
      <w:r w:rsidR="00763B79">
        <w:rPr>
          <w:rFonts w:ascii="Marianne" w:hAnsi="Marianne" w:cs="Times New Roman"/>
        </w:rPr>
        <w:t>, pour répondre aux besoins sur le secteur</w:t>
      </w:r>
      <w:r w:rsidR="00F64612">
        <w:rPr>
          <w:rFonts w:ascii="Marianne" w:hAnsi="Marianne" w:cs="Times New Roman"/>
        </w:rPr>
        <w:t>.</w:t>
      </w:r>
    </w:p>
    <w:p w:rsidR="000C6549" w:rsidRDefault="000C654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0C6549" w:rsidRDefault="000C654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Ce projet</w:t>
      </w:r>
      <w:r w:rsidR="005733FE" w:rsidRPr="005733FE">
        <w:rPr>
          <w:rFonts w:ascii="Marianne" w:hAnsi="Marianne" w:cs="Times New Roman"/>
        </w:rPr>
        <w:t xml:space="preserve"> </w:t>
      </w:r>
      <w:r w:rsidR="005733FE">
        <w:rPr>
          <w:rFonts w:ascii="Marianne" w:hAnsi="Marianne" w:cs="Times New Roman"/>
        </w:rPr>
        <w:t xml:space="preserve">sera présenté </w:t>
      </w:r>
      <w:r w:rsidR="00BC4987">
        <w:rPr>
          <w:rFonts w:ascii="Marianne" w:hAnsi="Marianne" w:cs="Times New Roman"/>
        </w:rPr>
        <w:t>aux</w:t>
      </w:r>
      <w:bookmarkStart w:id="0" w:name="_GoBack"/>
      <w:bookmarkEnd w:id="0"/>
      <w:r w:rsidR="005733FE">
        <w:rPr>
          <w:rFonts w:ascii="Marianne" w:hAnsi="Marianne" w:cs="Times New Roman"/>
        </w:rPr>
        <w:t xml:space="preserve"> acteurs du territoire</w:t>
      </w:r>
      <w:r>
        <w:rPr>
          <w:rFonts w:ascii="Marianne" w:hAnsi="Marianne" w:cs="Times New Roman"/>
        </w:rPr>
        <w:t xml:space="preserve"> dès qu’il sera finalisé.</w:t>
      </w:r>
    </w:p>
    <w:p w:rsidR="00763B79" w:rsidRDefault="00763B7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F64612" w:rsidRDefault="00763B7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 xml:space="preserve">Cette offre supplémentaire </w:t>
      </w:r>
      <w:r w:rsidR="00F64612">
        <w:rPr>
          <w:rFonts w:ascii="Marianne" w:hAnsi="Marianne" w:cs="Times New Roman"/>
        </w:rPr>
        <w:t>sur le site de Champagnole</w:t>
      </w:r>
      <w:r>
        <w:rPr>
          <w:rFonts w:ascii="Marianne" w:hAnsi="Marianne" w:cs="Times New Roman"/>
        </w:rPr>
        <w:t xml:space="preserve"> est particulièrement intéressante pour les usagers et pour l’hôpital</w:t>
      </w:r>
      <w:r w:rsidR="00F64612">
        <w:rPr>
          <w:rFonts w:ascii="Marianne" w:hAnsi="Marianne" w:cs="Times New Roman"/>
        </w:rPr>
        <w:t xml:space="preserve">, qui vient par ailleurs d’être labellisé </w:t>
      </w:r>
      <w:r w:rsidR="000C6549">
        <w:rPr>
          <w:rFonts w:ascii="Marianne" w:hAnsi="Marianne" w:cs="Times New Roman"/>
        </w:rPr>
        <w:t>«</w:t>
      </w:r>
      <w:r w:rsidR="000C6549">
        <w:rPr>
          <w:rFonts w:ascii="Calibri" w:hAnsi="Calibri" w:cs="Calibri"/>
        </w:rPr>
        <w:t> </w:t>
      </w:r>
      <w:r w:rsidR="00F64612">
        <w:rPr>
          <w:rFonts w:ascii="Marianne" w:hAnsi="Marianne" w:cs="Times New Roman"/>
        </w:rPr>
        <w:t>hôpital de proximité</w:t>
      </w:r>
      <w:r w:rsidR="000C6549">
        <w:rPr>
          <w:rFonts w:ascii="Calibri" w:hAnsi="Calibri" w:cs="Calibri"/>
        </w:rPr>
        <w:t> </w:t>
      </w:r>
      <w:r w:rsidR="000C6549">
        <w:rPr>
          <w:rFonts w:ascii="Marianne" w:hAnsi="Marianne" w:cs="Marianne"/>
        </w:rPr>
        <w:t>»</w:t>
      </w:r>
      <w:r w:rsidR="000C6549">
        <w:rPr>
          <w:rFonts w:ascii="Marianne" w:hAnsi="Marianne" w:cs="Times New Roman"/>
        </w:rPr>
        <w:t>, avec des fonds dédiés</w:t>
      </w:r>
      <w:r w:rsidR="00F64612">
        <w:rPr>
          <w:rFonts w:ascii="Marianne" w:hAnsi="Marianne" w:cs="Times New Roman"/>
        </w:rPr>
        <w:t xml:space="preserve"> et pourra proposer prochainement 10 lits de médecine</w:t>
      </w:r>
      <w:r>
        <w:rPr>
          <w:rFonts w:ascii="Marianne" w:hAnsi="Marianne" w:cs="Times New Roman"/>
        </w:rPr>
        <w:t xml:space="preserve"> pour la population champagnolaise</w:t>
      </w:r>
      <w:r w:rsidR="00F64612">
        <w:rPr>
          <w:rFonts w:ascii="Marianne" w:hAnsi="Marianne" w:cs="Times New Roman"/>
        </w:rPr>
        <w:t>.</w:t>
      </w:r>
    </w:p>
    <w:p w:rsidR="008D091D" w:rsidRDefault="008D091D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8D091D" w:rsidRDefault="008D091D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8D091D" w:rsidRPr="008D091D" w:rsidRDefault="008D091D" w:rsidP="00F64612">
      <w:pPr>
        <w:tabs>
          <w:tab w:val="left" w:pos="1800"/>
        </w:tabs>
        <w:jc w:val="both"/>
        <w:rPr>
          <w:rFonts w:ascii="Marianne" w:hAnsi="Marianne" w:cs="Times New Roman"/>
          <w:b/>
        </w:rPr>
      </w:pPr>
      <w:r w:rsidRPr="008D091D">
        <w:rPr>
          <w:rFonts w:ascii="Marianne" w:hAnsi="Marianne" w:cs="Times New Roman"/>
          <w:b/>
        </w:rPr>
        <w:t>CNR, Projet Régional de Santé</w:t>
      </w:r>
    </w:p>
    <w:p w:rsidR="008D091D" w:rsidRDefault="008D091D" w:rsidP="00F64612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F64612" w:rsidRDefault="00F64612" w:rsidP="00F64612">
      <w:pPr>
        <w:tabs>
          <w:tab w:val="left" w:pos="1800"/>
        </w:tabs>
        <w:jc w:val="both"/>
        <w:rPr>
          <w:rFonts w:ascii="Marianne" w:hAnsi="Marianne" w:cs="Times New Roman"/>
        </w:rPr>
      </w:pPr>
      <w:r w:rsidRPr="0026372B">
        <w:rPr>
          <w:rFonts w:ascii="Marianne" w:hAnsi="Marianne" w:cs="Times New Roman"/>
        </w:rPr>
        <w:t>La r</w:t>
      </w:r>
      <w:r w:rsidR="000C6549">
        <w:rPr>
          <w:rFonts w:ascii="Marianne" w:hAnsi="Marianne" w:cs="Times New Roman"/>
        </w:rPr>
        <w:t>echerche de solutions</w:t>
      </w:r>
      <w:r w:rsidRPr="0026372B">
        <w:rPr>
          <w:rFonts w:ascii="Marianne" w:hAnsi="Marianne" w:cs="Times New Roman"/>
        </w:rPr>
        <w:t xml:space="preserve"> pour améliorer la prise en charge </w:t>
      </w:r>
      <w:r>
        <w:rPr>
          <w:rFonts w:ascii="Marianne" w:hAnsi="Marianne" w:cs="Times New Roman"/>
        </w:rPr>
        <w:t>de la santé des habitants</w:t>
      </w:r>
      <w:r w:rsidRPr="0026372B">
        <w:rPr>
          <w:rFonts w:ascii="Marianne" w:hAnsi="Marianne" w:cs="Times New Roman"/>
        </w:rPr>
        <w:t xml:space="preserve"> du Haut</w:t>
      </w:r>
      <w:r w:rsidR="00654347">
        <w:rPr>
          <w:rFonts w:ascii="Marianne" w:hAnsi="Marianne" w:cs="Times New Roman"/>
        </w:rPr>
        <w:t>-</w:t>
      </w:r>
      <w:r w:rsidRPr="0026372B">
        <w:rPr>
          <w:rFonts w:ascii="Marianne" w:hAnsi="Marianne" w:cs="Times New Roman"/>
        </w:rPr>
        <w:t xml:space="preserve">Jura, </w:t>
      </w:r>
      <w:r w:rsidR="008D091D">
        <w:rPr>
          <w:rFonts w:ascii="Marianne" w:hAnsi="Marianne" w:cs="Times New Roman"/>
        </w:rPr>
        <w:t>doit faire l’objet d’une</w:t>
      </w:r>
      <w:r w:rsidRPr="0026372B">
        <w:rPr>
          <w:rFonts w:ascii="Marianne" w:hAnsi="Marianne" w:cs="Times New Roman"/>
        </w:rPr>
        <w:t xml:space="preserve"> réflexion collective entre l’ensemble des parties prenantes du système de santé. </w:t>
      </w:r>
    </w:p>
    <w:p w:rsidR="00F64612" w:rsidRDefault="00F64612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26372B" w:rsidRDefault="0026372B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 w:rsidRPr="0026372B">
        <w:rPr>
          <w:rFonts w:ascii="Marianne" w:hAnsi="Marianne" w:cs="Times New Roman"/>
        </w:rPr>
        <w:t xml:space="preserve">C’est dans cet esprit </w:t>
      </w:r>
      <w:r w:rsidR="000F7754">
        <w:rPr>
          <w:rFonts w:ascii="Marianne" w:hAnsi="Marianne" w:cs="Times New Roman"/>
        </w:rPr>
        <w:t>que se sont tenus les échanges du CNR</w:t>
      </w:r>
      <w:r w:rsidRPr="0026372B">
        <w:rPr>
          <w:rFonts w:ascii="Marianne" w:hAnsi="Marianne" w:cs="Times New Roman"/>
        </w:rPr>
        <w:t xml:space="preserve"> en santé</w:t>
      </w:r>
      <w:r w:rsidR="000C6549">
        <w:rPr>
          <w:rFonts w:ascii="Marianne" w:hAnsi="Marianne" w:cs="Times New Roman"/>
        </w:rPr>
        <w:t xml:space="preserve"> dans </w:t>
      </w:r>
      <w:r w:rsidR="00654347">
        <w:rPr>
          <w:rFonts w:ascii="Marianne" w:hAnsi="Marianne" w:cs="Times New Roman"/>
        </w:rPr>
        <w:t>le département</w:t>
      </w:r>
      <w:r w:rsidR="00036B71">
        <w:rPr>
          <w:rFonts w:ascii="Marianne" w:hAnsi="Marianne" w:cs="Times New Roman"/>
        </w:rPr>
        <w:t>,</w:t>
      </w:r>
      <w:r w:rsidRPr="0026372B">
        <w:rPr>
          <w:rFonts w:ascii="Marianne" w:hAnsi="Marianne" w:cs="Times New Roman"/>
        </w:rPr>
        <w:t xml:space="preserve"> dont certaines propositions aboutiront </w:t>
      </w:r>
      <w:r w:rsidR="008D091D">
        <w:rPr>
          <w:rFonts w:ascii="Marianne" w:hAnsi="Marianne" w:cs="Times New Roman"/>
        </w:rPr>
        <w:t>à des</w:t>
      </w:r>
      <w:r w:rsidRPr="0026372B">
        <w:rPr>
          <w:rFonts w:ascii="Marianne" w:hAnsi="Marianne" w:cs="Times New Roman"/>
        </w:rPr>
        <w:t xml:space="preserve"> mesures opérationnelles </w:t>
      </w:r>
      <w:r w:rsidR="000C6549">
        <w:rPr>
          <w:rFonts w:ascii="Marianne" w:hAnsi="Marianne" w:cs="Times New Roman"/>
        </w:rPr>
        <w:t>dans les tou</w:t>
      </w:r>
      <w:r w:rsidR="005733FE">
        <w:rPr>
          <w:rFonts w:ascii="Marianne" w:hAnsi="Marianne" w:cs="Times New Roman"/>
        </w:rPr>
        <w:t>t</w:t>
      </w:r>
      <w:r w:rsidR="003E370A">
        <w:rPr>
          <w:rFonts w:ascii="Marianne" w:hAnsi="Marianne" w:cs="Times New Roman"/>
        </w:rPr>
        <w:t xml:space="preserve"> prochains mois.</w:t>
      </w:r>
    </w:p>
    <w:p w:rsidR="000C6549" w:rsidRDefault="000C654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0C6549" w:rsidRDefault="000C6549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Elles seront bientôt présentées et déclinées dans le Jura, en lien avec tous les partenaires (élus, usagers, professionnels et établissement de santé…), sous l’égide de l’ARS.</w:t>
      </w:r>
    </w:p>
    <w:p w:rsidR="000F7754" w:rsidRPr="0026372B" w:rsidRDefault="000F7754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</w:p>
    <w:p w:rsidR="0026372B" w:rsidRPr="0026372B" w:rsidRDefault="000F7754" w:rsidP="0026372B">
      <w:pPr>
        <w:tabs>
          <w:tab w:val="left" w:pos="1800"/>
        </w:tabs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La</w:t>
      </w:r>
      <w:r w:rsidR="0026372B" w:rsidRPr="0026372B">
        <w:rPr>
          <w:rFonts w:ascii="Marianne" w:hAnsi="Marianne" w:cs="Times New Roman"/>
        </w:rPr>
        <w:t xml:space="preserve"> révision du Projet </w:t>
      </w:r>
      <w:r>
        <w:rPr>
          <w:rFonts w:ascii="Marianne" w:hAnsi="Marianne" w:cs="Times New Roman"/>
        </w:rPr>
        <w:t>R</w:t>
      </w:r>
      <w:r w:rsidR="0026372B" w:rsidRPr="0026372B">
        <w:rPr>
          <w:rFonts w:ascii="Marianne" w:hAnsi="Marianne" w:cs="Times New Roman"/>
        </w:rPr>
        <w:t xml:space="preserve">égional de </w:t>
      </w:r>
      <w:r>
        <w:rPr>
          <w:rFonts w:ascii="Marianne" w:hAnsi="Marianne" w:cs="Times New Roman"/>
        </w:rPr>
        <w:t>S</w:t>
      </w:r>
      <w:r w:rsidR="0026372B" w:rsidRPr="0026372B">
        <w:rPr>
          <w:rFonts w:ascii="Marianne" w:hAnsi="Marianne" w:cs="Times New Roman"/>
        </w:rPr>
        <w:t>anté (PRS) 2018-2028 de Bourgogne</w:t>
      </w:r>
      <w:r w:rsidR="008D091D">
        <w:rPr>
          <w:rFonts w:ascii="Marianne" w:hAnsi="Marianne" w:cs="Times New Roman"/>
        </w:rPr>
        <w:t>-</w:t>
      </w:r>
      <w:r w:rsidR="0026372B" w:rsidRPr="0026372B">
        <w:rPr>
          <w:rFonts w:ascii="Marianne" w:hAnsi="Marianne" w:cs="Times New Roman"/>
        </w:rPr>
        <w:t>Franche</w:t>
      </w:r>
      <w:r w:rsidR="008D091D">
        <w:rPr>
          <w:rFonts w:ascii="Marianne" w:hAnsi="Marianne" w:cs="Times New Roman"/>
        </w:rPr>
        <w:t>-</w:t>
      </w:r>
      <w:r w:rsidR="0026372B" w:rsidRPr="0026372B">
        <w:rPr>
          <w:rFonts w:ascii="Marianne" w:hAnsi="Marianne" w:cs="Times New Roman"/>
        </w:rPr>
        <w:t>Comté, actuellement en cours, permettra d’évaluer les dispositifs d’urgence en place dans le Haut</w:t>
      </w:r>
      <w:r w:rsidR="008D091D">
        <w:rPr>
          <w:rFonts w:ascii="Marianne" w:hAnsi="Marianne" w:cs="Times New Roman"/>
        </w:rPr>
        <w:t>-</w:t>
      </w:r>
      <w:r w:rsidR="0026372B" w:rsidRPr="0026372B">
        <w:rPr>
          <w:rFonts w:ascii="Marianne" w:hAnsi="Marianne" w:cs="Times New Roman"/>
        </w:rPr>
        <w:t xml:space="preserve">Jura, de poser les constats et d’en tenir compte dans la rédaction </w:t>
      </w:r>
      <w:r w:rsidR="008D091D">
        <w:rPr>
          <w:rFonts w:ascii="Marianne" w:hAnsi="Marianne" w:cs="Times New Roman"/>
        </w:rPr>
        <w:t>de la future feuille de route régionale.</w:t>
      </w:r>
    </w:p>
    <w:p w:rsidR="00426356" w:rsidRPr="0026372B" w:rsidRDefault="00426356" w:rsidP="0026372B">
      <w:pPr>
        <w:jc w:val="both"/>
        <w:rPr>
          <w:rFonts w:ascii="Marianne" w:hAnsi="Marianne" w:cs="Calibri"/>
        </w:rPr>
      </w:pPr>
    </w:p>
    <w:p w:rsidR="00820607" w:rsidRPr="00036B71" w:rsidRDefault="00820607" w:rsidP="00036B71">
      <w:pPr>
        <w:jc w:val="both"/>
        <w:rPr>
          <w:rFonts w:ascii="Calibri" w:hAnsi="Calibri" w:cs="Calibri"/>
        </w:rPr>
      </w:pPr>
    </w:p>
    <w:sectPr w:rsidR="00820607" w:rsidRPr="00036B71" w:rsidSect="00353C46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89" w:rsidRDefault="00BB2189" w:rsidP="0079276E">
      <w:r>
        <w:separator/>
      </w:r>
    </w:p>
  </w:endnote>
  <w:endnote w:type="continuationSeparator" w:id="0">
    <w:p w:rsidR="00BB2189" w:rsidRDefault="00BB218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12" w:rsidRDefault="00F64612" w:rsidP="0066014E"/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BC4987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89" w:rsidRDefault="00BB2189" w:rsidP="0079276E">
      <w:r>
        <w:separator/>
      </w:r>
    </w:p>
  </w:footnote>
  <w:footnote w:type="continuationSeparator" w:id="0">
    <w:p w:rsidR="00BB2189" w:rsidRDefault="00BB218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6B71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6549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0F7754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5BCA"/>
    <w:rsid w:val="00126529"/>
    <w:rsid w:val="00130452"/>
    <w:rsid w:val="00130AFA"/>
    <w:rsid w:val="00134A82"/>
    <w:rsid w:val="001369B5"/>
    <w:rsid w:val="00136AAB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42F9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72B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976"/>
    <w:rsid w:val="00325DE5"/>
    <w:rsid w:val="00331648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E370A"/>
    <w:rsid w:val="003F0534"/>
    <w:rsid w:val="003F1C15"/>
    <w:rsid w:val="003F1C6D"/>
    <w:rsid w:val="003F3C6F"/>
    <w:rsid w:val="003F3F6E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55A4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6B5"/>
    <w:rsid w:val="00564BB1"/>
    <w:rsid w:val="005672A0"/>
    <w:rsid w:val="00571577"/>
    <w:rsid w:val="005733FE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347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4CFB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79"/>
    <w:rsid w:val="00763BFF"/>
    <w:rsid w:val="0076406A"/>
    <w:rsid w:val="00766CF4"/>
    <w:rsid w:val="00770237"/>
    <w:rsid w:val="007707BE"/>
    <w:rsid w:val="00770F2F"/>
    <w:rsid w:val="00780800"/>
    <w:rsid w:val="00780D62"/>
    <w:rsid w:val="00780EF0"/>
    <w:rsid w:val="00782792"/>
    <w:rsid w:val="00782D58"/>
    <w:rsid w:val="00782D74"/>
    <w:rsid w:val="0079276E"/>
    <w:rsid w:val="007953CB"/>
    <w:rsid w:val="007963FE"/>
    <w:rsid w:val="0079690E"/>
    <w:rsid w:val="00796C1D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0744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0607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00EE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091D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50CD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081A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2F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A4D"/>
    <w:rsid w:val="00BB0D37"/>
    <w:rsid w:val="00BB2189"/>
    <w:rsid w:val="00BB3076"/>
    <w:rsid w:val="00BB3913"/>
    <w:rsid w:val="00BB71E7"/>
    <w:rsid w:val="00BC02F3"/>
    <w:rsid w:val="00BC0A24"/>
    <w:rsid w:val="00BC104B"/>
    <w:rsid w:val="00BC2F5A"/>
    <w:rsid w:val="00BC3575"/>
    <w:rsid w:val="00BC4987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977DC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612"/>
    <w:rsid w:val="00F64B8F"/>
    <w:rsid w:val="00F65F7E"/>
    <w:rsid w:val="00F674D3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36D001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E37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3E37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732D-5DE3-4BCA-85B0-F6FF552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14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6</cp:revision>
  <cp:lastPrinted>2023-01-10T11:30:00Z</cp:lastPrinted>
  <dcterms:created xsi:type="dcterms:W3CDTF">2023-01-10T08:36:00Z</dcterms:created>
  <dcterms:modified xsi:type="dcterms:W3CDTF">2023-01-10T11:31:00Z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