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07" w:rsidRDefault="00743907" w:rsidP="00743907">
      <w:bookmarkStart w:id="0" w:name="_GoBack"/>
      <w:bookmarkEnd w:id="0"/>
    </w:p>
    <w:p w:rsidR="00743907" w:rsidRPr="00743907" w:rsidRDefault="00743907" w:rsidP="00743907"/>
    <w:p w:rsidR="00743907" w:rsidRDefault="00743907" w:rsidP="00743907"/>
    <w:p w:rsidR="000D3B49" w:rsidRDefault="000D3B49" w:rsidP="00743907">
      <w:pPr>
        <w:pStyle w:val="TITRE1"/>
      </w:pPr>
    </w:p>
    <w:p w:rsidR="001871DC" w:rsidRDefault="00743907" w:rsidP="00743907">
      <w:pPr>
        <w:pStyle w:val="TITRE1"/>
      </w:pPr>
      <w:r>
        <w:t>COMMUNIQUE DE PRESSE</w:t>
      </w:r>
    </w:p>
    <w:p w:rsidR="004905A6" w:rsidRDefault="004905A6" w:rsidP="00743907">
      <w:pPr>
        <w:pStyle w:val="DateCP"/>
      </w:pPr>
    </w:p>
    <w:p w:rsidR="00743907" w:rsidRDefault="00472329" w:rsidP="00743907">
      <w:pPr>
        <w:pStyle w:val="DateCP"/>
      </w:pPr>
      <w:r>
        <w:t>Le 12 juillet</w:t>
      </w:r>
      <w:r w:rsidR="004905A6">
        <w:t xml:space="preserve"> 2023</w:t>
      </w:r>
    </w:p>
    <w:p w:rsidR="004905A6" w:rsidRDefault="004905A6" w:rsidP="00743907">
      <w:pPr>
        <w:pStyle w:val="TITRE20"/>
      </w:pPr>
    </w:p>
    <w:p w:rsidR="000D3B49" w:rsidRDefault="000D3B49" w:rsidP="00472329">
      <w:pPr>
        <w:pStyle w:val="TITRE20"/>
      </w:pPr>
    </w:p>
    <w:p w:rsidR="00743907" w:rsidRDefault="00472329" w:rsidP="00472329">
      <w:pPr>
        <w:pStyle w:val="TITRE20"/>
      </w:pPr>
      <w:r w:rsidRPr="000D3B49">
        <w:t xml:space="preserve">Un exemple entre </w:t>
      </w:r>
      <w:r w:rsidR="006209A0" w:rsidRPr="000D3B49">
        <w:t>une</w:t>
      </w:r>
      <w:r w:rsidRPr="000D3B49">
        <w:t xml:space="preserve"> maison de santé </w:t>
      </w:r>
      <w:r w:rsidR="006209A0" w:rsidRPr="000D3B49">
        <w:t>de l’Yonne</w:t>
      </w:r>
      <w:r w:rsidRPr="000D3B49">
        <w:t xml:space="preserve"> et le CHU de Dijon</w:t>
      </w:r>
    </w:p>
    <w:p w:rsidR="00472329" w:rsidRPr="00472329" w:rsidRDefault="00472329" w:rsidP="00472329">
      <w:pPr>
        <w:pStyle w:val="TITRE20"/>
        <w:jc w:val="both"/>
        <w:rPr>
          <w:b w:val="0"/>
          <w:sz w:val="28"/>
          <w:szCs w:val="28"/>
        </w:rPr>
      </w:pPr>
      <w:r>
        <w:rPr>
          <w:b w:val="0"/>
          <w:sz w:val="28"/>
          <w:szCs w:val="28"/>
        </w:rPr>
        <w:t>La téléexpertise</w:t>
      </w:r>
      <w:r>
        <w:rPr>
          <w:rFonts w:ascii="Calibri" w:hAnsi="Calibri" w:cs="Calibri"/>
          <w:b w:val="0"/>
          <w:sz w:val="28"/>
          <w:szCs w:val="28"/>
        </w:rPr>
        <w:t> </w:t>
      </w:r>
      <w:r>
        <w:rPr>
          <w:b w:val="0"/>
          <w:sz w:val="28"/>
          <w:szCs w:val="28"/>
        </w:rPr>
        <w:t>pour réduire le temps d’accès aux spécialistes</w:t>
      </w:r>
    </w:p>
    <w:p w:rsidR="00743907" w:rsidRPr="00743907" w:rsidRDefault="00743907" w:rsidP="00472329">
      <w:pPr>
        <w:pStyle w:val="Titre3"/>
        <w:jc w:val="both"/>
        <w:rPr>
          <w:sz w:val="28"/>
        </w:rPr>
      </w:pPr>
    </w:p>
    <w:p w:rsidR="00472329" w:rsidRDefault="00472329" w:rsidP="00472329">
      <w:pPr>
        <w:tabs>
          <w:tab w:val="left" w:pos="6237"/>
        </w:tabs>
        <w:jc w:val="both"/>
        <w:rPr>
          <w:rFonts w:ascii="Marianne" w:hAnsi="Marianne"/>
          <w:b/>
          <w:sz w:val="20"/>
          <w:szCs w:val="20"/>
        </w:rPr>
      </w:pPr>
      <w:r>
        <w:rPr>
          <w:rFonts w:ascii="Marianne" w:hAnsi="Marianne"/>
          <w:b/>
          <w:sz w:val="20"/>
          <w:szCs w:val="20"/>
        </w:rPr>
        <w:t>Le directeur général de l’ARS Bourgogne-Franche-Comté, Jean-Jacques Coiplet, a assisté à une démonstration de télérhumatologie ce 12 juillet depuis la maison de santé de Chablis, en lien avec le CHU de Dijon. Explications.</w:t>
      </w:r>
    </w:p>
    <w:p w:rsidR="001E2845" w:rsidRPr="00FE2CAC" w:rsidRDefault="001E2845" w:rsidP="00472329">
      <w:pPr>
        <w:tabs>
          <w:tab w:val="left" w:pos="6237"/>
        </w:tabs>
        <w:jc w:val="both"/>
        <w:rPr>
          <w:rFonts w:ascii="Marianne" w:hAnsi="Marianne"/>
          <w:sz w:val="20"/>
          <w:szCs w:val="20"/>
        </w:rPr>
      </w:pPr>
      <w:r w:rsidRPr="00FE2CAC">
        <w:rPr>
          <w:rFonts w:ascii="Marianne" w:hAnsi="Marianne"/>
          <w:sz w:val="20"/>
          <w:szCs w:val="20"/>
        </w:rPr>
        <w:lastRenderedPageBreak/>
        <w:t>Avec une densité médicale en rhumatologie inférieure ou égale à 50% d</w:t>
      </w:r>
      <w:r w:rsidR="003E39EF" w:rsidRPr="00FE2CAC">
        <w:rPr>
          <w:rFonts w:ascii="Marianne" w:hAnsi="Marianne"/>
          <w:sz w:val="20"/>
          <w:szCs w:val="20"/>
        </w:rPr>
        <w:t>e la densité nationale, l’Yonne</w:t>
      </w:r>
      <w:r w:rsidRPr="00FE2CAC">
        <w:rPr>
          <w:rFonts w:ascii="Marianne" w:hAnsi="Marianne"/>
          <w:sz w:val="20"/>
          <w:szCs w:val="20"/>
        </w:rPr>
        <w:t>, comme la Nièvre ou la Haute-Saône</w:t>
      </w:r>
      <w:r w:rsidR="006F2786" w:rsidRPr="00FE2CAC">
        <w:rPr>
          <w:rFonts w:ascii="Marianne" w:hAnsi="Marianne"/>
          <w:sz w:val="20"/>
          <w:szCs w:val="20"/>
        </w:rPr>
        <w:t>,</w:t>
      </w:r>
      <w:r w:rsidRPr="00FE2CAC">
        <w:rPr>
          <w:rFonts w:ascii="Marianne" w:hAnsi="Marianne"/>
          <w:sz w:val="20"/>
          <w:szCs w:val="20"/>
        </w:rPr>
        <w:t xml:space="preserve"> est particulièrement confrontée au manque de médecins dans cette spécialité. Conséquence</w:t>
      </w:r>
      <w:r w:rsidR="0096789A">
        <w:rPr>
          <w:rFonts w:ascii="Marianne" w:hAnsi="Marianne"/>
          <w:sz w:val="20"/>
          <w:szCs w:val="20"/>
        </w:rPr>
        <w:t>s</w:t>
      </w:r>
      <w:r w:rsidRPr="00FE2CAC">
        <w:rPr>
          <w:rFonts w:ascii="Calibri" w:hAnsi="Calibri" w:cs="Calibri"/>
          <w:sz w:val="20"/>
          <w:szCs w:val="20"/>
        </w:rPr>
        <w:t> </w:t>
      </w:r>
      <w:r w:rsidRPr="00FE2CAC">
        <w:rPr>
          <w:rFonts w:ascii="Marianne" w:hAnsi="Marianne"/>
          <w:sz w:val="20"/>
          <w:szCs w:val="20"/>
        </w:rPr>
        <w:t>: de longs délai</w:t>
      </w:r>
      <w:r w:rsidR="00CE7171" w:rsidRPr="00FE2CAC">
        <w:rPr>
          <w:rFonts w:ascii="Marianne" w:hAnsi="Marianne"/>
          <w:sz w:val="20"/>
          <w:szCs w:val="20"/>
        </w:rPr>
        <w:t>s</w:t>
      </w:r>
      <w:r w:rsidRPr="00FE2CAC">
        <w:rPr>
          <w:rFonts w:ascii="Marianne" w:hAnsi="Marianne"/>
          <w:sz w:val="20"/>
          <w:szCs w:val="20"/>
        </w:rPr>
        <w:t xml:space="preserve"> pour une prise de rendez-vous en ville comme à l’hôpital et parfois des renoncements aux soins, notamment pour </w:t>
      </w:r>
      <w:r w:rsidR="006F2786" w:rsidRPr="00FE2CAC">
        <w:rPr>
          <w:rFonts w:ascii="Marianne" w:hAnsi="Marianne"/>
          <w:sz w:val="20"/>
          <w:szCs w:val="20"/>
        </w:rPr>
        <w:t>l</w:t>
      </w:r>
      <w:r w:rsidRPr="00FE2CAC">
        <w:rPr>
          <w:rFonts w:ascii="Marianne" w:hAnsi="Marianne"/>
          <w:sz w:val="20"/>
          <w:szCs w:val="20"/>
        </w:rPr>
        <w:t xml:space="preserve">es populations </w:t>
      </w:r>
      <w:r w:rsidR="006F2786" w:rsidRPr="00FE2CAC">
        <w:rPr>
          <w:rFonts w:ascii="Marianne" w:hAnsi="Marianne"/>
          <w:sz w:val="20"/>
          <w:szCs w:val="20"/>
        </w:rPr>
        <w:t>qui rencontrent</w:t>
      </w:r>
      <w:r w:rsidRPr="00FE2CAC">
        <w:rPr>
          <w:rFonts w:ascii="Marianne" w:hAnsi="Marianne"/>
          <w:sz w:val="20"/>
          <w:szCs w:val="20"/>
        </w:rPr>
        <w:t xml:space="preserve"> des difficultés de déplacements.</w:t>
      </w:r>
    </w:p>
    <w:p w:rsidR="00C80DC0" w:rsidRPr="00591870" w:rsidRDefault="00CE7171" w:rsidP="00472329">
      <w:pPr>
        <w:tabs>
          <w:tab w:val="left" w:pos="6237"/>
        </w:tabs>
        <w:jc w:val="both"/>
        <w:rPr>
          <w:rFonts w:ascii="Marianne" w:hAnsi="Marianne"/>
          <w:sz w:val="20"/>
          <w:szCs w:val="20"/>
        </w:rPr>
      </w:pPr>
      <w:r w:rsidRPr="00591870">
        <w:rPr>
          <w:rFonts w:ascii="Marianne" w:hAnsi="Marianne"/>
          <w:sz w:val="20"/>
          <w:szCs w:val="20"/>
        </w:rPr>
        <w:t>Dans ce contexte, le déploiement de la télé</w:t>
      </w:r>
      <w:r w:rsidR="00B34CE4">
        <w:rPr>
          <w:rFonts w:ascii="Marianne" w:hAnsi="Marianne"/>
          <w:sz w:val="20"/>
          <w:szCs w:val="20"/>
        </w:rPr>
        <w:t>r</w:t>
      </w:r>
      <w:r w:rsidRPr="00591870">
        <w:rPr>
          <w:rFonts w:ascii="Marianne" w:hAnsi="Marianne"/>
          <w:sz w:val="20"/>
          <w:szCs w:val="20"/>
        </w:rPr>
        <w:t>humatologie a permis de restaurer un véritable accès aux soins</w:t>
      </w:r>
      <w:r w:rsidR="00C80DC0" w:rsidRPr="00591870">
        <w:rPr>
          <w:rFonts w:ascii="Marianne" w:hAnsi="Marianne"/>
          <w:sz w:val="20"/>
          <w:szCs w:val="20"/>
        </w:rPr>
        <w:t xml:space="preserve">, réponse médicale à la clé dans </w:t>
      </w:r>
      <w:r w:rsidR="0096789A">
        <w:rPr>
          <w:rFonts w:ascii="Marianne" w:hAnsi="Marianne"/>
          <w:sz w:val="20"/>
          <w:szCs w:val="20"/>
        </w:rPr>
        <w:t>un</w:t>
      </w:r>
      <w:r w:rsidR="00C80DC0" w:rsidRPr="00591870">
        <w:rPr>
          <w:rFonts w:ascii="Marianne" w:hAnsi="Marianne"/>
          <w:sz w:val="20"/>
          <w:szCs w:val="20"/>
        </w:rPr>
        <w:t xml:space="preserve"> délai de 24 à 48 heures.</w:t>
      </w:r>
      <w:r w:rsidRPr="00591870">
        <w:rPr>
          <w:rFonts w:ascii="Marianne" w:hAnsi="Marianne"/>
          <w:sz w:val="20"/>
          <w:szCs w:val="20"/>
        </w:rPr>
        <w:t xml:space="preserve"> Expérimentation innovante lancée en 2019 par l’équipe du professeur Or</w:t>
      </w:r>
      <w:r w:rsidR="00C80DC0" w:rsidRPr="00591870">
        <w:rPr>
          <w:rFonts w:ascii="Marianne" w:hAnsi="Marianne"/>
          <w:sz w:val="20"/>
          <w:szCs w:val="20"/>
        </w:rPr>
        <w:t>ne</w:t>
      </w:r>
      <w:r w:rsidRPr="00591870">
        <w:rPr>
          <w:rFonts w:ascii="Marianne" w:hAnsi="Marianne"/>
          <w:sz w:val="20"/>
          <w:szCs w:val="20"/>
        </w:rPr>
        <w:t xml:space="preserve">tti, au CHU </w:t>
      </w:r>
      <w:r w:rsidR="0096789A">
        <w:rPr>
          <w:rFonts w:ascii="Marianne" w:hAnsi="Marianne"/>
          <w:sz w:val="20"/>
          <w:szCs w:val="20"/>
        </w:rPr>
        <w:t xml:space="preserve">de </w:t>
      </w:r>
      <w:r w:rsidRPr="00591870">
        <w:rPr>
          <w:rFonts w:ascii="Marianne" w:hAnsi="Marianne"/>
          <w:sz w:val="20"/>
          <w:szCs w:val="20"/>
        </w:rPr>
        <w:t>Dijon, le disp</w:t>
      </w:r>
      <w:r w:rsidR="00C80DC0" w:rsidRPr="00591870">
        <w:rPr>
          <w:rFonts w:ascii="Marianne" w:hAnsi="Marianne"/>
          <w:sz w:val="20"/>
          <w:szCs w:val="20"/>
        </w:rPr>
        <w:t xml:space="preserve">ositif </w:t>
      </w:r>
      <w:r w:rsidRPr="00591870">
        <w:rPr>
          <w:rFonts w:ascii="Marianne" w:hAnsi="Marianne"/>
          <w:sz w:val="20"/>
          <w:szCs w:val="20"/>
        </w:rPr>
        <w:t>proposé d’abord dans les départements de la Nièvre et de l’Yonne est désormais accessible dans l’ensemble de la Bourgogne.</w:t>
      </w:r>
      <w:r w:rsidR="00C80DC0" w:rsidRPr="00591870">
        <w:rPr>
          <w:rFonts w:ascii="Marianne" w:hAnsi="Marianne"/>
          <w:sz w:val="20"/>
          <w:szCs w:val="20"/>
        </w:rPr>
        <w:t xml:space="preserve"> Plus de 35 sit</w:t>
      </w:r>
      <w:r w:rsidR="0096789A">
        <w:rPr>
          <w:rFonts w:ascii="Marianne" w:hAnsi="Marianne"/>
          <w:sz w:val="20"/>
          <w:szCs w:val="20"/>
        </w:rPr>
        <w:t>es sont équipés dans la région ainsi qu’en Haute-Marne. D</w:t>
      </w:r>
      <w:r w:rsidR="00C80DC0" w:rsidRPr="00591870">
        <w:rPr>
          <w:rFonts w:ascii="Marianne" w:hAnsi="Marianne"/>
          <w:sz w:val="20"/>
          <w:szCs w:val="20"/>
        </w:rPr>
        <w:t>es cabinets de m</w:t>
      </w:r>
      <w:r w:rsidR="0096789A">
        <w:rPr>
          <w:rFonts w:ascii="Marianne" w:hAnsi="Marianne"/>
          <w:sz w:val="20"/>
          <w:szCs w:val="20"/>
        </w:rPr>
        <w:t>édecins généralistes, des EHPAD ou</w:t>
      </w:r>
      <w:r w:rsidR="00C80DC0" w:rsidRPr="00591870">
        <w:rPr>
          <w:rFonts w:ascii="Marianne" w:hAnsi="Marianne"/>
          <w:sz w:val="20"/>
          <w:szCs w:val="20"/>
        </w:rPr>
        <w:t xml:space="preserve"> des maisons de sant</w:t>
      </w:r>
      <w:r w:rsidR="003E39EF" w:rsidRPr="00591870">
        <w:rPr>
          <w:rFonts w:ascii="Marianne" w:hAnsi="Marianne"/>
          <w:sz w:val="20"/>
          <w:szCs w:val="20"/>
        </w:rPr>
        <w:t>é</w:t>
      </w:r>
      <w:r w:rsidR="00C80DC0" w:rsidRPr="00591870">
        <w:rPr>
          <w:rFonts w:ascii="Marianne" w:hAnsi="Marianne"/>
          <w:sz w:val="20"/>
          <w:szCs w:val="20"/>
        </w:rPr>
        <w:t xml:space="preserve"> </w:t>
      </w:r>
      <w:r w:rsidR="0096789A">
        <w:rPr>
          <w:rFonts w:ascii="Marianne" w:hAnsi="Marianne"/>
          <w:sz w:val="20"/>
          <w:szCs w:val="20"/>
        </w:rPr>
        <w:t xml:space="preserve">en bénéficient </w:t>
      </w:r>
      <w:r w:rsidR="00C80DC0" w:rsidRPr="00591870">
        <w:rPr>
          <w:rFonts w:ascii="Marianne" w:hAnsi="Marianne"/>
          <w:sz w:val="20"/>
          <w:szCs w:val="20"/>
        </w:rPr>
        <w:t xml:space="preserve">comme celle de Chablis, où le directeur général de l’ARS s’est rendu ce 12 juillet, pour rencontrer les </w:t>
      </w:r>
      <w:r w:rsidR="00FB65E4">
        <w:rPr>
          <w:rFonts w:ascii="Marianne" w:hAnsi="Marianne"/>
          <w:sz w:val="20"/>
          <w:szCs w:val="20"/>
        </w:rPr>
        <w:t>professionnels</w:t>
      </w:r>
      <w:r w:rsidR="00C80DC0" w:rsidRPr="00591870">
        <w:rPr>
          <w:rFonts w:ascii="Marianne" w:hAnsi="Marianne"/>
          <w:sz w:val="20"/>
          <w:szCs w:val="20"/>
        </w:rPr>
        <w:t xml:space="preserve"> et assister à une démonstration en lien avec le CHU </w:t>
      </w:r>
      <w:r w:rsidR="0096789A">
        <w:rPr>
          <w:rFonts w:ascii="Marianne" w:hAnsi="Marianne"/>
          <w:sz w:val="20"/>
          <w:szCs w:val="20"/>
        </w:rPr>
        <w:t xml:space="preserve">de </w:t>
      </w:r>
      <w:r w:rsidR="00C80DC0" w:rsidRPr="00591870">
        <w:rPr>
          <w:rFonts w:ascii="Marianne" w:hAnsi="Marianne"/>
          <w:sz w:val="20"/>
          <w:szCs w:val="20"/>
        </w:rPr>
        <w:t>Dijon.</w:t>
      </w:r>
    </w:p>
    <w:p w:rsidR="00CE7171" w:rsidRPr="00591870" w:rsidRDefault="00C80DC0" w:rsidP="00472329">
      <w:pPr>
        <w:tabs>
          <w:tab w:val="left" w:pos="6237"/>
        </w:tabs>
        <w:jc w:val="both"/>
        <w:rPr>
          <w:rFonts w:ascii="Marianne" w:hAnsi="Marianne"/>
          <w:sz w:val="20"/>
          <w:szCs w:val="20"/>
        </w:rPr>
      </w:pPr>
      <w:r w:rsidRPr="00591870">
        <w:rPr>
          <w:rFonts w:ascii="Marianne" w:hAnsi="Marianne"/>
          <w:sz w:val="20"/>
          <w:szCs w:val="20"/>
        </w:rPr>
        <w:t xml:space="preserve">Depuis 4 ans, plus de 400 avis diagnostiques ou </w:t>
      </w:r>
      <w:r w:rsidR="003E39EF" w:rsidRPr="00591870">
        <w:rPr>
          <w:rFonts w:ascii="Marianne" w:hAnsi="Marianne"/>
          <w:sz w:val="20"/>
          <w:szCs w:val="20"/>
        </w:rPr>
        <w:t>thérapeutiques</w:t>
      </w:r>
      <w:r w:rsidRPr="00591870">
        <w:rPr>
          <w:rFonts w:ascii="Marianne" w:hAnsi="Marianne"/>
          <w:sz w:val="20"/>
          <w:szCs w:val="20"/>
        </w:rPr>
        <w:t xml:space="preserve"> ont ainsi été rendus </w:t>
      </w:r>
      <w:r w:rsidR="00CE7171" w:rsidRPr="00591870">
        <w:rPr>
          <w:rFonts w:ascii="Marianne" w:hAnsi="Marianne"/>
          <w:sz w:val="20"/>
          <w:szCs w:val="20"/>
        </w:rPr>
        <w:t>dans le large panel de cette discipline</w:t>
      </w:r>
      <w:r w:rsidR="003E39EF" w:rsidRPr="00591870">
        <w:rPr>
          <w:rFonts w:ascii="Marianne" w:hAnsi="Marianne"/>
          <w:sz w:val="20"/>
          <w:szCs w:val="20"/>
        </w:rPr>
        <w:t xml:space="preserve"> essentielle</w:t>
      </w:r>
      <w:r w:rsidRPr="00591870">
        <w:rPr>
          <w:rFonts w:ascii="Marianne" w:hAnsi="Marianne"/>
          <w:sz w:val="20"/>
          <w:szCs w:val="20"/>
        </w:rPr>
        <w:t>.</w:t>
      </w:r>
    </w:p>
    <w:p w:rsidR="00421354" w:rsidRPr="00591870" w:rsidRDefault="00043889" w:rsidP="00472329">
      <w:pPr>
        <w:tabs>
          <w:tab w:val="left" w:pos="6237"/>
        </w:tabs>
        <w:jc w:val="both"/>
        <w:rPr>
          <w:rFonts w:ascii="Marianne" w:hAnsi="Marianne"/>
          <w:sz w:val="20"/>
          <w:szCs w:val="20"/>
        </w:rPr>
      </w:pPr>
      <w:r w:rsidRPr="00591870">
        <w:rPr>
          <w:rFonts w:ascii="Marianne" w:hAnsi="Marianne"/>
          <w:sz w:val="20"/>
          <w:szCs w:val="20"/>
        </w:rPr>
        <w:t>De manière générale, la téléexpertise affiche</w:t>
      </w:r>
      <w:r w:rsidR="00C80DC0" w:rsidRPr="00591870">
        <w:rPr>
          <w:rFonts w:ascii="Marianne" w:hAnsi="Marianne"/>
          <w:sz w:val="20"/>
          <w:szCs w:val="20"/>
        </w:rPr>
        <w:t xml:space="preserve"> d’ailleurs</w:t>
      </w:r>
      <w:r w:rsidRPr="00591870">
        <w:rPr>
          <w:rFonts w:ascii="Marianne" w:hAnsi="Marianne"/>
          <w:sz w:val="20"/>
          <w:szCs w:val="20"/>
        </w:rPr>
        <w:t xml:space="preserve"> une forte croissance en Bourgogne </w:t>
      </w:r>
      <w:r w:rsidR="003E39EF" w:rsidRPr="00591870">
        <w:rPr>
          <w:rFonts w:ascii="Marianne" w:hAnsi="Marianne"/>
          <w:sz w:val="20"/>
          <w:szCs w:val="20"/>
        </w:rPr>
        <w:t>-</w:t>
      </w:r>
      <w:r w:rsidRPr="00591870">
        <w:rPr>
          <w:rFonts w:ascii="Marianne" w:hAnsi="Marianne"/>
          <w:sz w:val="20"/>
          <w:szCs w:val="20"/>
        </w:rPr>
        <w:t>Franche-Comté</w:t>
      </w:r>
      <w:r w:rsidR="0096789A">
        <w:rPr>
          <w:rFonts w:ascii="Marianne" w:hAnsi="Marianne"/>
          <w:sz w:val="20"/>
          <w:szCs w:val="20"/>
        </w:rPr>
        <w:t xml:space="preserve">. </w:t>
      </w:r>
      <w:r w:rsidR="000D3B49">
        <w:rPr>
          <w:rFonts w:ascii="Marianne" w:hAnsi="Marianne"/>
          <w:sz w:val="20"/>
          <w:szCs w:val="20"/>
        </w:rPr>
        <w:t>En</w:t>
      </w:r>
      <w:r w:rsidRPr="00591870">
        <w:rPr>
          <w:rFonts w:ascii="Marianne" w:hAnsi="Marianne"/>
          <w:sz w:val="20"/>
          <w:szCs w:val="20"/>
        </w:rPr>
        <w:t xml:space="preserve"> 2022, l’activité a progressé de 15%</w:t>
      </w:r>
      <w:r w:rsidR="00C80DC0" w:rsidRPr="00591870">
        <w:rPr>
          <w:rFonts w:ascii="Marianne" w:hAnsi="Marianne"/>
          <w:sz w:val="20"/>
          <w:szCs w:val="20"/>
        </w:rPr>
        <w:t xml:space="preserve"> </w:t>
      </w:r>
      <w:r w:rsidRPr="00591870">
        <w:rPr>
          <w:rFonts w:ascii="Marianne" w:hAnsi="Marianne"/>
          <w:sz w:val="20"/>
          <w:szCs w:val="20"/>
        </w:rPr>
        <w:t>par rapport à 2021 avec 15</w:t>
      </w:r>
      <w:r w:rsidRPr="00591870">
        <w:rPr>
          <w:rFonts w:ascii="Calibri" w:hAnsi="Calibri" w:cs="Calibri"/>
          <w:sz w:val="20"/>
          <w:szCs w:val="20"/>
        </w:rPr>
        <w:t> </w:t>
      </w:r>
      <w:r w:rsidRPr="00591870">
        <w:rPr>
          <w:rFonts w:ascii="Marianne" w:hAnsi="Marianne"/>
          <w:sz w:val="20"/>
          <w:szCs w:val="20"/>
        </w:rPr>
        <w:t xml:space="preserve">000 </w:t>
      </w:r>
      <w:r w:rsidR="0096789A">
        <w:rPr>
          <w:rFonts w:ascii="Marianne" w:hAnsi="Marianne"/>
          <w:sz w:val="20"/>
          <w:szCs w:val="20"/>
        </w:rPr>
        <w:t>expertises rendues, soit plus de 500 par mois</w:t>
      </w:r>
      <w:r w:rsidRPr="00591870">
        <w:rPr>
          <w:rFonts w:ascii="Marianne" w:hAnsi="Marianne"/>
          <w:sz w:val="20"/>
          <w:szCs w:val="20"/>
        </w:rPr>
        <w:t>.</w:t>
      </w:r>
    </w:p>
    <w:p w:rsidR="001E2845" w:rsidRPr="00591870" w:rsidRDefault="003E39EF" w:rsidP="00472329">
      <w:pPr>
        <w:tabs>
          <w:tab w:val="left" w:pos="6237"/>
        </w:tabs>
        <w:jc w:val="both"/>
        <w:rPr>
          <w:rFonts w:ascii="Marianne" w:hAnsi="Marianne"/>
          <w:b/>
          <w:sz w:val="20"/>
          <w:szCs w:val="20"/>
        </w:rPr>
      </w:pPr>
      <w:r w:rsidRPr="00591870">
        <w:rPr>
          <w:rFonts w:ascii="Marianne" w:hAnsi="Marianne"/>
          <w:b/>
          <w:sz w:val="20"/>
          <w:szCs w:val="20"/>
        </w:rPr>
        <w:lastRenderedPageBreak/>
        <w:t>Région, GRADeS</w:t>
      </w:r>
    </w:p>
    <w:p w:rsidR="00421354" w:rsidRPr="00591870" w:rsidRDefault="00C80DC0" w:rsidP="00472329">
      <w:pPr>
        <w:tabs>
          <w:tab w:val="left" w:pos="6237"/>
        </w:tabs>
        <w:jc w:val="both"/>
        <w:rPr>
          <w:rFonts w:ascii="Marianne" w:hAnsi="Marianne"/>
          <w:sz w:val="20"/>
          <w:szCs w:val="20"/>
        </w:rPr>
      </w:pPr>
      <w:r w:rsidRPr="00591870">
        <w:rPr>
          <w:rFonts w:ascii="Marianne" w:hAnsi="Marianne"/>
          <w:sz w:val="20"/>
          <w:szCs w:val="20"/>
        </w:rPr>
        <w:t>L’ARS</w:t>
      </w:r>
      <w:r w:rsidR="001E2845" w:rsidRPr="00591870">
        <w:rPr>
          <w:rFonts w:ascii="Marianne" w:hAnsi="Marianne"/>
          <w:sz w:val="20"/>
          <w:szCs w:val="20"/>
        </w:rPr>
        <w:t xml:space="preserve"> se mobilise depuis plusieurs années pour déployer une st</w:t>
      </w:r>
      <w:r w:rsidR="00421354" w:rsidRPr="00591870">
        <w:rPr>
          <w:rFonts w:ascii="Marianne" w:hAnsi="Marianne"/>
          <w:sz w:val="20"/>
          <w:szCs w:val="20"/>
        </w:rPr>
        <w:t>r</w:t>
      </w:r>
      <w:r w:rsidR="001E2845" w:rsidRPr="00591870">
        <w:rPr>
          <w:rFonts w:ascii="Marianne" w:hAnsi="Marianne"/>
          <w:sz w:val="20"/>
          <w:szCs w:val="20"/>
        </w:rPr>
        <w:t>atégie de télésanté</w:t>
      </w:r>
      <w:r w:rsidR="00421354" w:rsidRPr="00591870">
        <w:rPr>
          <w:rFonts w:ascii="Marianne" w:hAnsi="Marianne"/>
          <w:sz w:val="20"/>
          <w:szCs w:val="20"/>
        </w:rPr>
        <w:t xml:space="preserve"> soutenue par le Conseil </w:t>
      </w:r>
      <w:r w:rsidR="000D3B49">
        <w:rPr>
          <w:rFonts w:ascii="Marianne" w:hAnsi="Marianne"/>
          <w:sz w:val="20"/>
          <w:szCs w:val="20"/>
        </w:rPr>
        <w:t>r</w:t>
      </w:r>
      <w:r w:rsidR="00FB65E4">
        <w:rPr>
          <w:rFonts w:ascii="Marianne" w:hAnsi="Marianne"/>
          <w:sz w:val="20"/>
          <w:szCs w:val="20"/>
        </w:rPr>
        <w:t>égional,</w:t>
      </w:r>
      <w:r w:rsidR="00421354" w:rsidRPr="00591870">
        <w:rPr>
          <w:rFonts w:ascii="Marianne" w:hAnsi="Marianne"/>
          <w:sz w:val="20"/>
          <w:szCs w:val="20"/>
        </w:rPr>
        <w:t xml:space="preserve"> avec l’</w:t>
      </w:r>
      <w:r w:rsidR="00043889" w:rsidRPr="00591870">
        <w:rPr>
          <w:rFonts w:ascii="Marianne" w:hAnsi="Marianne"/>
          <w:sz w:val="20"/>
          <w:szCs w:val="20"/>
        </w:rPr>
        <w:t>appui opéra</w:t>
      </w:r>
      <w:r w:rsidR="003E39EF" w:rsidRPr="00591870">
        <w:rPr>
          <w:rFonts w:ascii="Marianne" w:hAnsi="Marianne"/>
          <w:sz w:val="20"/>
          <w:szCs w:val="20"/>
        </w:rPr>
        <w:t>tionnel</w:t>
      </w:r>
      <w:r w:rsidR="00043889" w:rsidRPr="00591870">
        <w:rPr>
          <w:rFonts w:ascii="Marianne" w:hAnsi="Marianne"/>
          <w:sz w:val="20"/>
          <w:szCs w:val="20"/>
        </w:rPr>
        <w:t xml:space="preserve"> du</w:t>
      </w:r>
      <w:r w:rsidR="0096789A">
        <w:rPr>
          <w:rFonts w:ascii="Marianne" w:hAnsi="Marianne"/>
          <w:sz w:val="20"/>
          <w:szCs w:val="20"/>
        </w:rPr>
        <w:t xml:space="preserve"> </w:t>
      </w:r>
      <w:r w:rsidR="000D3B49">
        <w:rPr>
          <w:rFonts w:ascii="Marianne" w:hAnsi="Marianne"/>
          <w:sz w:val="20"/>
          <w:szCs w:val="20"/>
        </w:rPr>
        <w:t>G</w:t>
      </w:r>
      <w:r w:rsidR="00043889" w:rsidRPr="00591870">
        <w:rPr>
          <w:rFonts w:ascii="Marianne" w:hAnsi="Marianne"/>
          <w:sz w:val="20"/>
          <w:szCs w:val="20"/>
        </w:rPr>
        <w:t xml:space="preserve">roupement </w:t>
      </w:r>
      <w:r w:rsidR="000D3B49">
        <w:rPr>
          <w:rFonts w:ascii="Marianne" w:hAnsi="Marianne"/>
          <w:sz w:val="20"/>
          <w:szCs w:val="20"/>
        </w:rPr>
        <w:t>R</w:t>
      </w:r>
      <w:r w:rsidR="00043889" w:rsidRPr="00591870">
        <w:rPr>
          <w:rFonts w:ascii="Marianne" w:hAnsi="Marianne"/>
          <w:sz w:val="20"/>
          <w:szCs w:val="20"/>
        </w:rPr>
        <w:t>égional d’</w:t>
      </w:r>
      <w:r w:rsidR="000D3B49">
        <w:rPr>
          <w:rFonts w:ascii="Marianne" w:hAnsi="Marianne"/>
          <w:sz w:val="20"/>
          <w:szCs w:val="20"/>
        </w:rPr>
        <w:t>A</w:t>
      </w:r>
      <w:r w:rsidR="00043889" w:rsidRPr="00591870">
        <w:rPr>
          <w:rFonts w:ascii="Marianne" w:hAnsi="Marianne"/>
          <w:sz w:val="20"/>
          <w:szCs w:val="20"/>
        </w:rPr>
        <w:t xml:space="preserve">ppui au </w:t>
      </w:r>
      <w:r w:rsidR="000D3B49">
        <w:rPr>
          <w:rFonts w:ascii="Marianne" w:hAnsi="Marianne"/>
          <w:sz w:val="20"/>
          <w:szCs w:val="20"/>
        </w:rPr>
        <w:t>D</w:t>
      </w:r>
      <w:r w:rsidR="00043889" w:rsidRPr="00591870">
        <w:rPr>
          <w:rFonts w:ascii="Marianne" w:hAnsi="Marianne"/>
          <w:sz w:val="20"/>
          <w:szCs w:val="20"/>
        </w:rPr>
        <w:t>éveloppement de la e-santé</w:t>
      </w:r>
      <w:r w:rsidR="0096789A">
        <w:rPr>
          <w:rFonts w:ascii="Marianne" w:hAnsi="Marianne"/>
          <w:sz w:val="20"/>
          <w:szCs w:val="20"/>
        </w:rPr>
        <w:t xml:space="preserve"> (</w:t>
      </w:r>
      <w:r w:rsidR="0096789A" w:rsidRPr="00591870">
        <w:rPr>
          <w:rFonts w:ascii="Marianne" w:hAnsi="Marianne"/>
          <w:sz w:val="20"/>
          <w:szCs w:val="20"/>
        </w:rPr>
        <w:t>GRADeS</w:t>
      </w:r>
      <w:r w:rsidR="0096789A">
        <w:rPr>
          <w:rFonts w:ascii="Marianne" w:hAnsi="Marianne"/>
          <w:sz w:val="20"/>
          <w:szCs w:val="20"/>
        </w:rPr>
        <w:t>)</w:t>
      </w:r>
      <w:r w:rsidR="00043889" w:rsidRPr="00591870">
        <w:rPr>
          <w:rFonts w:ascii="Marianne" w:hAnsi="Marianne"/>
          <w:sz w:val="20"/>
          <w:szCs w:val="20"/>
        </w:rPr>
        <w:t>.</w:t>
      </w:r>
    </w:p>
    <w:p w:rsidR="001E2845" w:rsidRPr="00591870" w:rsidRDefault="00421354" w:rsidP="00472329">
      <w:pPr>
        <w:tabs>
          <w:tab w:val="left" w:pos="6237"/>
        </w:tabs>
        <w:jc w:val="both"/>
        <w:rPr>
          <w:rFonts w:ascii="Marianne" w:hAnsi="Marianne"/>
          <w:sz w:val="20"/>
          <w:szCs w:val="20"/>
        </w:rPr>
      </w:pPr>
      <w:r w:rsidRPr="00591870">
        <w:rPr>
          <w:rFonts w:ascii="Marianne" w:hAnsi="Marianne"/>
          <w:sz w:val="20"/>
          <w:szCs w:val="20"/>
        </w:rPr>
        <w:t xml:space="preserve">Cette dynamique </w:t>
      </w:r>
      <w:r w:rsidR="00043889" w:rsidRPr="00591870">
        <w:rPr>
          <w:rFonts w:ascii="Marianne" w:hAnsi="Marianne"/>
          <w:sz w:val="20"/>
          <w:szCs w:val="20"/>
        </w:rPr>
        <w:t>a permis un maillage quasi</w:t>
      </w:r>
      <w:r w:rsidR="0096789A">
        <w:rPr>
          <w:rFonts w:ascii="Marianne" w:hAnsi="Marianne"/>
          <w:sz w:val="20"/>
          <w:szCs w:val="20"/>
        </w:rPr>
        <w:t>-</w:t>
      </w:r>
      <w:r w:rsidR="00043889" w:rsidRPr="00591870">
        <w:rPr>
          <w:rFonts w:ascii="Marianne" w:hAnsi="Marianne"/>
          <w:sz w:val="20"/>
          <w:szCs w:val="20"/>
        </w:rPr>
        <w:t>complet du territoire,</w:t>
      </w:r>
      <w:r w:rsidR="001E2845" w:rsidRPr="00591870">
        <w:rPr>
          <w:rFonts w:ascii="Marianne" w:hAnsi="Marianne"/>
          <w:sz w:val="20"/>
          <w:szCs w:val="20"/>
        </w:rPr>
        <w:t xml:space="preserve"> </w:t>
      </w:r>
      <w:r w:rsidR="00043889" w:rsidRPr="00591870">
        <w:rPr>
          <w:rFonts w:ascii="Marianne" w:hAnsi="Marianne"/>
          <w:sz w:val="20"/>
          <w:szCs w:val="20"/>
        </w:rPr>
        <w:t>où</w:t>
      </w:r>
      <w:r w:rsidR="001E2845" w:rsidRPr="00591870">
        <w:rPr>
          <w:rFonts w:ascii="Marianne" w:hAnsi="Marianne"/>
          <w:sz w:val="20"/>
          <w:szCs w:val="20"/>
        </w:rPr>
        <w:t xml:space="preserve"> </w:t>
      </w:r>
      <w:r w:rsidR="0096789A" w:rsidRPr="00591870">
        <w:rPr>
          <w:rFonts w:ascii="Marianne" w:hAnsi="Marianne"/>
          <w:sz w:val="20"/>
          <w:szCs w:val="20"/>
        </w:rPr>
        <w:t>TELMI</w:t>
      </w:r>
      <w:r w:rsidR="0096789A">
        <w:rPr>
          <w:rFonts w:ascii="Marianne" w:hAnsi="Marianne"/>
          <w:sz w:val="20"/>
          <w:szCs w:val="20"/>
        </w:rPr>
        <w:t>,</w:t>
      </w:r>
      <w:r w:rsidR="0096789A" w:rsidRPr="00591870">
        <w:rPr>
          <w:rFonts w:ascii="Marianne" w:hAnsi="Marianne"/>
          <w:sz w:val="20"/>
          <w:szCs w:val="20"/>
        </w:rPr>
        <w:t xml:space="preserve"> </w:t>
      </w:r>
      <w:r w:rsidR="001E2845" w:rsidRPr="00591870">
        <w:rPr>
          <w:rFonts w:ascii="Marianne" w:hAnsi="Marianne"/>
          <w:sz w:val="20"/>
          <w:szCs w:val="20"/>
        </w:rPr>
        <w:t>une plateforme régionale</w:t>
      </w:r>
      <w:r w:rsidR="00043889" w:rsidRPr="00591870">
        <w:rPr>
          <w:rFonts w:ascii="Marianne" w:hAnsi="Marianne"/>
          <w:sz w:val="20"/>
          <w:szCs w:val="20"/>
        </w:rPr>
        <w:t xml:space="preserve"> </w:t>
      </w:r>
      <w:r w:rsidR="0096789A">
        <w:rPr>
          <w:rFonts w:ascii="Marianne" w:hAnsi="Marianne"/>
          <w:sz w:val="20"/>
          <w:szCs w:val="20"/>
        </w:rPr>
        <w:t>de télémédecine</w:t>
      </w:r>
      <w:r w:rsidR="000D3B49">
        <w:rPr>
          <w:rFonts w:ascii="Marianne" w:hAnsi="Marianne"/>
          <w:sz w:val="20"/>
          <w:szCs w:val="20"/>
        </w:rPr>
        <w:t>,</w:t>
      </w:r>
      <w:r w:rsidR="0096789A">
        <w:rPr>
          <w:rFonts w:ascii="Marianne" w:hAnsi="Marianne"/>
          <w:sz w:val="20"/>
          <w:szCs w:val="20"/>
        </w:rPr>
        <w:t xml:space="preserve"> </w:t>
      </w:r>
      <w:r w:rsidR="00043889" w:rsidRPr="00591870">
        <w:rPr>
          <w:rFonts w:ascii="Marianne" w:hAnsi="Marianne"/>
          <w:sz w:val="20"/>
          <w:szCs w:val="20"/>
        </w:rPr>
        <w:t>est</w:t>
      </w:r>
      <w:r w:rsidR="001E2845" w:rsidRPr="00591870">
        <w:rPr>
          <w:rFonts w:ascii="Marianne" w:hAnsi="Marianne"/>
          <w:sz w:val="20"/>
          <w:szCs w:val="20"/>
        </w:rPr>
        <w:t xml:space="preserve"> accessible gratuitement à t</w:t>
      </w:r>
      <w:r w:rsidR="0096789A">
        <w:rPr>
          <w:rFonts w:ascii="Marianne" w:hAnsi="Marianne"/>
          <w:sz w:val="20"/>
          <w:szCs w:val="20"/>
        </w:rPr>
        <w:t>ous les professionnels de santé.</w:t>
      </w:r>
    </w:p>
    <w:p w:rsidR="001E2845" w:rsidRPr="00B34CE4" w:rsidRDefault="001E2845" w:rsidP="00472329">
      <w:pPr>
        <w:tabs>
          <w:tab w:val="left" w:pos="6237"/>
        </w:tabs>
        <w:jc w:val="both"/>
        <w:rPr>
          <w:rFonts w:ascii="Marianne" w:hAnsi="Marianne"/>
          <w:sz w:val="20"/>
          <w:szCs w:val="20"/>
        </w:rPr>
      </w:pPr>
      <w:r w:rsidRPr="00591870">
        <w:rPr>
          <w:rFonts w:ascii="Marianne" w:hAnsi="Marianne"/>
          <w:sz w:val="20"/>
          <w:szCs w:val="20"/>
        </w:rPr>
        <w:t>Médecins, infirmiers…ils sont aujourd’hui plus de 10</w:t>
      </w:r>
      <w:r w:rsidRPr="00591870">
        <w:rPr>
          <w:rFonts w:ascii="Calibri" w:hAnsi="Calibri" w:cs="Calibri"/>
          <w:sz w:val="20"/>
          <w:szCs w:val="20"/>
        </w:rPr>
        <w:t> </w:t>
      </w:r>
      <w:r w:rsidRPr="00591870">
        <w:rPr>
          <w:rFonts w:ascii="Marianne" w:hAnsi="Marianne"/>
          <w:sz w:val="20"/>
          <w:szCs w:val="20"/>
        </w:rPr>
        <w:t xml:space="preserve">000 à </w:t>
      </w:r>
      <w:r w:rsidR="00043889" w:rsidRPr="00591870">
        <w:rPr>
          <w:rFonts w:ascii="Marianne" w:hAnsi="Marianne"/>
          <w:sz w:val="20"/>
          <w:szCs w:val="20"/>
        </w:rPr>
        <w:t>bénéficier des services de</w:t>
      </w:r>
      <w:r w:rsidRPr="00591870">
        <w:rPr>
          <w:rFonts w:ascii="Marianne" w:hAnsi="Marianne"/>
          <w:sz w:val="20"/>
          <w:szCs w:val="20"/>
        </w:rPr>
        <w:t xml:space="preserve"> cette plateforme, ce qui représente plus de 650 structures</w:t>
      </w:r>
      <w:r w:rsidRPr="00591870">
        <w:rPr>
          <w:rFonts w:ascii="Calibri" w:hAnsi="Calibri" w:cs="Calibri"/>
          <w:sz w:val="20"/>
          <w:szCs w:val="20"/>
        </w:rPr>
        <w:t> </w:t>
      </w:r>
      <w:r w:rsidR="00421354" w:rsidRPr="00591870">
        <w:rPr>
          <w:rFonts w:ascii="Marianne" w:hAnsi="Marianne"/>
          <w:sz w:val="20"/>
          <w:szCs w:val="20"/>
        </w:rPr>
        <w:t>(</w:t>
      </w:r>
      <w:r w:rsidRPr="00591870">
        <w:rPr>
          <w:rFonts w:ascii="Marianne" w:hAnsi="Marianne"/>
          <w:sz w:val="20"/>
          <w:szCs w:val="20"/>
        </w:rPr>
        <w:t>centres hospitaliers, maisons de santé, établissements pour personnes âgées</w:t>
      </w:r>
      <w:r>
        <w:rPr>
          <w:rFonts w:ascii="Marianne" w:hAnsi="Marianne"/>
          <w:b/>
          <w:sz w:val="20"/>
          <w:szCs w:val="20"/>
        </w:rPr>
        <w:t xml:space="preserve"> </w:t>
      </w:r>
      <w:r w:rsidRPr="00B34CE4">
        <w:rPr>
          <w:rFonts w:ascii="Marianne" w:hAnsi="Marianne"/>
          <w:sz w:val="20"/>
          <w:szCs w:val="20"/>
        </w:rPr>
        <w:t xml:space="preserve">dépendantes, structures </w:t>
      </w:r>
      <w:r w:rsidR="0096789A">
        <w:rPr>
          <w:rFonts w:ascii="Marianne" w:hAnsi="Marianne"/>
          <w:sz w:val="20"/>
          <w:szCs w:val="20"/>
        </w:rPr>
        <w:t>pour personnes handicapées</w:t>
      </w:r>
      <w:r w:rsidRPr="00B34CE4">
        <w:rPr>
          <w:rFonts w:ascii="Marianne" w:hAnsi="Marianne"/>
          <w:sz w:val="20"/>
          <w:szCs w:val="20"/>
        </w:rPr>
        <w:t>, cabinets</w:t>
      </w:r>
      <w:r w:rsidR="00421354" w:rsidRPr="00B34CE4">
        <w:rPr>
          <w:rFonts w:ascii="Marianne" w:hAnsi="Marianne"/>
          <w:sz w:val="20"/>
          <w:szCs w:val="20"/>
        </w:rPr>
        <w:t xml:space="preserve"> libéraux ou officines de ville).</w:t>
      </w:r>
    </w:p>
    <w:p w:rsidR="00421354" w:rsidRPr="003E39EF" w:rsidRDefault="00421354" w:rsidP="00472329">
      <w:pPr>
        <w:tabs>
          <w:tab w:val="left" w:pos="6237"/>
        </w:tabs>
        <w:jc w:val="both"/>
        <w:rPr>
          <w:rFonts w:ascii="Marianne" w:hAnsi="Marianne"/>
          <w:sz w:val="20"/>
          <w:szCs w:val="20"/>
        </w:rPr>
      </w:pPr>
      <w:r w:rsidRPr="000D3B49">
        <w:rPr>
          <w:noProof/>
          <w:lang w:eastAsia="fr-FR"/>
        </w:rPr>
        <w:drawing>
          <wp:anchor distT="0" distB="0" distL="114300" distR="114300" simplePos="0" relativeHeight="251659264" behindDoc="0" locked="0" layoutInCell="1" allowOverlap="1" wp14:anchorId="0D143EB0" wp14:editId="5CB5A660">
            <wp:simplePos x="3924300" y="904875"/>
            <wp:positionH relativeFrom="margin">
              <wp:align>right</wp:align>
            </wp:positionH>
            <wp:positionV relativeFrom="margin">
              <wp:align>top</wp:align>
            </wp:positionV>
            <wp:extent cx="2686050" cy="1586541"/>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age-de-mots.png"/>
                    <pic:cNvPicPr/>
                  </pic:nvPicPr>
                  <pic:blipFill rotWithShape="1">
                    <a:blip r:embed="rId8" cstate="print">
                      <a:extLst>
                        <a:ext uri="{28A0092B-C50C-407E-A947-70E740481C1C}">
                          <a14:useLocalDpi xmlns:a14="http://schemas.microsoft.com/office/drawing/2010/main" val="0"/>
                        </a:ext>
                      </a:extLst>
                    </a:blip>
                    <a:srcRect l="31474" t="30784" r="32836" b="27059"/>
                    <a:stretch/>
                  </pic:blipFill>
                  <pic:spPr bwMode="auto">
                    <a:xfrm>
                      <a:off x="0" y="0"/>
                      <a:ext cx="2686050" cy="15865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845" w:rsidRPr="000D3B49">
        <w:rPr>
          <w:rFonts w:ascii="Marianne" w:hAnsi="Marianne"/>
          <w:sz w:val="20"/>
          <w:szCs w:val="20"/>
        </w:rPr>
        <w:t>Au total, 18 spécialités médicales sont disponibles</w:t>
      </w:r>
      <w:r w:rsidR="001E2845" w:rsidRPr="000D3B49">
        <w:rPr>
          <w:rFonts w:ascii="Calibri" w:hAnsi="Calibri" w:cs="Calibri"/>
          <w:sz w:val="20"/>
          <w:szCs w:val="20"/>
        </w:rPr>
        <w:t> </w:t>
      </w:r>
      <w:r w:rsidR="001E2845" w:rsidRPr="000D3B49">
        <w:rPr>
          <w:rFonts w:ascii="Marianne" w:hAnsi="Marianne"/>
          <w:sz w:val="20"/>
          <w:szCs w:val="20"/>
        </w:rPr>
        <w:t xml:space="preserve">: </w:t>
      </w:r>
      <w:r w:rsidRPr="000D3B49">
        <w:rPr>
          <w:rFonts w:ascii="Marianne" w:hAnsi="Marianne"/>
          <w:sz w:val="20"/>
          <w:szCs w:val="20"/>
        </w:rPr>
        <w:t>rhumatologie, mais aussi endo</w:t>
      </w:r>
      <w:r w:rsidR="003E39EF" w:rsidRPr="000D3B49">
        <w:rPr>
          <w:rFonts w:ascii="Marianne" w:hAnsi="Marianne"/>
          <w:sz w:val="20"/>
          <w:szCs w:val="20"/>
        </w:rPr>
        <w:t>crinologie</w:t>
      </w:r>
      <w:r w:rsidRPr="000D3B49">
        <w:rPr>
          <w:rFonts w:ascii="Marianne" w:hAnsi="Marianne"/>
          <w:sz w:val="20"/>
          <w:szCs w:val="20"/>
        </w:rPr>
        <w:t>, p</w:t>
      </w:r>
      <w:r w:rsidR="003E39EF" w:rsidRPr="000D3B49">
        <w:rPr>
          <w:rFonts w:ascii="Marianne" w:hAnsi="Marianne"/>
          <w:sz w:val="20"/>
          <w:szCs w:val="20"/>
        </w:rPr>
        <w:t>neumologie</w:t>
      </w:r>
      <w:r w:rsidRPr="000D3B49">
        <w:rPr>
          <w:rFonts w:ascii="Marianne" w:hAnsi="Marianne"/>
          <w:sz w:val="20"/>
          <w:szCs w:val="20"/>
        </w:rPr>
        <w:t>, cardiologie et dermatologie</w:t>
      </w:r>
      <w:r w:rsidR="006209A0" w:rsidRPr="000D3B49">
        <w:rPr>
          <w:rFonts w:ascii="Marianne" w:hAnsi="Marianne"/>
          <w:sz w:val="20"/>
          <w:szCs w:val="20"/>
        </w:rPr>
        <w:t>…</w:t>
      </w:r>
    </w:p>
    <w:p w:rsidR="00421354" w:rsidRPr="00421354" w:rsidRDefault="00421354" w:rsidP="00421354">
      <w:pPr>
        <w:jc w:val="both"/>
        <w:rPr>
          <w:rFonts w:ascii="Marianne" w:hAnsi="Marianne" w:cs="Arial"/>
          <w:sz w:val="20"/>
          <w:szCs w:val="20"/>
        </w:rPr>
      </w:pPr>
      <w:r>
        <w:rPr>
          <w:rFonts w:ascii="Marianne" w:hAnsi="Marianne" w:cs="Arial"/>
          <w:sz w:val="20"/>
          <w:szCs w:val="20"/>
        </w:rPr>
        <w:t>Dans</w:t>
      </w:r>
      <w:r w:rsidRPr="00421354">
        <w:rPr>
          <w:rFonts w:ascii="Marianne" w:hAnsi="Marianne" w:cs="Arial"/>
          <w:sz w:val="20"/>
          <w:szCs w:val="20"/>
        </w:rPr>
        <w:t xml:space="preserve"> </w:t>
      </w:r>
      <w:r w:rsidR="003E39EF">
        <w:rPr>
          <w:rFonts w:ascii="Marianne" w:hAnsi="Marianne" w:cs="Arial"/>
          <w:sz w:val="20"/>
          <w:szCs w:val="20"/>
        </w:rPr>
        <w:t>l’Yonne, une vingtaine de sites</w:t>
      </w:r>
      <w:r w:rsidRPr="00421354">
        <w:rPr>
          <w:rFonts w:ascii="Marianne" w:hAnsi="Marianne" w:cs="Arial"/>
          <w:sz w:val="20"/>
          <w:szCs w:val="20"/>
        </w:rPr>
        <w:t xml:space="preserve"> sont équipés de la plateforme régionale</w:t>
      </w:r>
      <w:r w:rsidR="00B34CE4">
        <w:rPr>
          <w:rFonts w:ascii="Marianne" w:hAnsi="Marianne" w:cs="Arial"/>
          <w:sz w:val="20"/>
          <w:szCs w:val="20"/>
        </w:rPr>
        <w:t xml:space="preserve"> de télémédecine. Outre la télé</w:t>
      </w:r>
      <w:r w:rsidRPr="00421354">
        <w:rPr>
          <w:rFonts w:ascii="Marianne" w:hAnsi="Marianne" w:cs="Arial"/>
          <w:sz w:val="20"/>
          <w:szCs w:val="20"/>
        </w:rPr>
        <w:t>expertise de neurologie entre structures hospitalières, existant depuis plusieurs années déjà, et en plus de la rhumatologie, ce sont la dermatologie, la cardiologie, l’infectiologie et l’endocrinologie qui sont pratiquées en télémédecine.</w:t>
      </w:r>
    </w:p>
    <w:p w:rsidR="00421354" w:rsidRPr="00421354" w:rsidRDefault="00421354" w:rsidP="00421354">
      <w:pPr>
        <w:jc w:val="both"/>
        <w:rPr>
          <w:rFonts w:ascii="Marianne" w:hAnsi="Marianne" w:cs="Arial"/>
          <w:sz w:val="20"/>
          <w:szCs w:val="20"/>
        </w:rPr>
      </w:pPr>
      <w:r w:rsidRPr="00421354">
        <w:rPr>
          <w:rFonts w:ascii="Marianne" w:hAnsi="Marianne" w:cs="Arial"/>
          <w:sz w:val="20"/>
          <w:szCs w:val="20"/>
        </w:rPr>
        <w:lastRenderedPageBreak/>
        <w:t xml:space="preserve">Les experts qui interviennent pour l’ensemble de ces sites sont des médecins hospitaliers ou exerçant en libéral et certains sont situés </w:t>
      </w:r>
      <w:r w:rsidR="003E39EF">
        <w:rPr>
          <w:rFonts w:ascii="Marianne" w:hAnsi="Marianne" w:cs="Arial"/>
          <w:sz w:val="20"/>
          <w:szCs w:val="20"/>
        </w:rPr>
        <w:t>dans</w:t>
      </w:r>
      <w:r w:rsidRPr="00421354">
        <w:rPr>
          <w:rFonts w:ascii="Marianne" w:hAnsi="Marianne" w:cs="Arial"/>
          <w:sz w:val="20"/>
          <w:szCs w:val="20"/>
        </w:rPr>
        <w:t xml:space="preserve"> d’autres départements de la région, comme la Côte</w:t>
      </w:r>
      <w:r w:rsidR="003E39EF">
        <w:rPr>
          <w:rFonts w:ascii="Marianne" w:hAnsi="Marianne" w:cs="Arial"/>
          <w:sz w:val="20"/>
          <w:szCs w:val="20"/>
        </w:rPr>
        <w:t>-</w:t>
      </w:r>
      <w:r w:rsidRPr="00421354">
        <w:rPr>
          <w:rFonts w:ascii="Marianne" w:hAnsi="Marianne" w:cs="Arial"/>
          <w:sz w:val="20"/>
          <w:szCs w:val="20"/>
        </w:rPr>
        <w:t xml:space="preserve">d’Or et la Saône-et-Loire. </w:t>
      </w:r>
    </w:p>
    <w:p w:rsidR="00421354" w:rsidRPr="00FE2CAC" w:rsidRDefault="00421354" w:rsidP="00FE2CAC">
      <w:pPr>
        <w:jc w:val="both"/>
        <w:rPr>
          <w:rFonts w:ascii="Marianne" w:hAnsi="Marianne" w:cs="Arial"/>
          <w:sz w:val="20"/>
          <w:szCs w:val="20"/>
        </w:rPr>
      </w:pPr>
      <w:r w:rsidRPr="00421354">
        <w:rPr>
          <w:rFonts w:ascii="Marianne" w:hAnsi="Marianne" w:cs="Arial"/>
          <w:sz w:val="20"/>
          <w:szCs w:val="20"/>
        </w:rPr>
        <w:t>En 2022, 1</w:t>
      </w:r>
      <w:r w:rsidR="003E39EF">
        <w:rPr>
          <w:rFonts w:ascii="Marianne" w:hAnsi="Marianne" w:cs="Arial"/>
          <w:sz w:val="20"/>
          <w:szCs w:val="20"/>
        </w:rPr>
        <w:t xml:space="preserve"> </w:t>
      </w:r>
      <w:r w:rsidR="00B34CE4">
        <w:rPr>
          <w:rFonts w:ascii="Marianne" w:hAnsi="Marianne" w:cs="Arial"/>
          <w:sz w:val="20"/>
          <w:szCs w:val="20"/>
        </w:rPr>
        <w:t>500 actes de télé</w:t>
      </w:r>
      <w:r w:rsidRPr="00421354">
        <w:rPr>
          <w:rFonts w:ascii="Marianne" w:hAnsi="Marianne" w:cs="Arial"/>
          <w:sz w:val="20"/>
          <w:szCs w:val="20"/>
        </w:rPr>
        <w:t xml:space="preserve">expertises ont été demandés par des professionnels iconnais. </w:t>
      </w:r>
    </w:p>
    <w:p w:rsidR="00421354" w:rsidRDefault="00421354" w:rsidP="00472329">
      <w:pPr>
        <w:pStyle w:val="Chap"/>
        <w:jc w:val="both"/>
        <w:rPr>
          <w:b w:val="0"/>
        </w:rPr>
      </w:pPr>
    </w:p>
    <w:p w:rsidR="00421354" w:rsidRPr="00591870" w:rsidRDefault="00043889" w:rsidP="003E39EF">
      <w:pPr>
        <w:pStyle w:val="Chap"/>
        <w:pBdr>
          <w:top w:val="single" w:sz="4" w:space="1" w:color="auto"/>
          <w:left w:val="single" w:sz="4" w:space="4" w:color="auto"/>
          <w:bottom w:val="single" w:sz="4" w:space="1" w:color="auto"/>
          <w:right w:val="single" w:sz="4" w:space="4" w:color="auto"/>
        </w:pBdr>
        <w:jc w:val="both"/>
        <w:rPr>
          <w:b w:val="0"/>
          <w:sz w:val="24"/>
          <w:szCs w:val="24"/>
        </w:rPr>
      </w:pPr>
      <w:r w:rsidRPr="00591870">
        <w:rPr>
          <w:b w:val="0"/>
          <w:sz w:val="24"/>
          <w:szCs w:val="24"/>
        </w:rPr>
        <w:t>La satisfaction des patients</w:t>
      </w:r>
    </w:p>
    <w:p w:rsidR="003E39EF" w:rsidRPr="003E39EF" w:rsidRDefault="003E39EF" w:rsidP="003E39EF">
      <w:pPr>
        <w:pStyle w:val="Chap"/>
        <w:pBdr>
          <w:top w:val="single" w:sz="4" w:space="1" w:color="auto"/>
          <w:left w:val="single" w:sz="4" w:space="4" w:color="auto"/>
          <w:bottom w:val="single" w:sz="4" w:space="1" w:color="auto"/>
          <w:right w:val="single" w:sz="4" w:space="4" w:color="auto"/>
        </w:pBdr>
        <w:jc w:val="both"/>
        <w:rPr>
          <w:b w:val="0"/>
          <w:szCs w:val="20"/>
        </w:rPr>
      </w:pPr>
    </w:p>
    <w:p w:rsidR="00591870" w:rsidRDefault="00591870" w:rsidP="003E39EF">
      <w:pPr>
        <w:pStyle w:val="Chap"/>
        <w:pBdr>
          <w:top w:val="single" w:sz="4" w:space="1" w:color="auto"/>
          <w:left w:val="single" w:sz="4" w:space="4" w:color="auto"/>
          <w:bottom w:val="single" w:sz="4" w:space="1" w:color="auto"/>
          <w:right w:val="single" w:sz="4" w:space="4" w:color="auto"/>
        </w:pBdr>
        <w:jc w:val="both"/>
        <w:rPr>
          <w:b w:val="0"/>
          <w:szCs w:val="20"/>
        </w:rPr>
      </w:pPr>
      <w:r>
        <w:rPr>
          <w:b w:val="0"/>
          <w:szCs w:val="20"/>
        </w:rPr>
        <w:t xml:space="preserve">Plusieurs études réalisées en région </w:t>
      </w:r>
      <w:r w:rsidR="00043889" w:rsidRPr="003E39EF">
        <w:rPr>
          <w:b w:val="0"/>
          <w:szCs w:val="20"/>
        </w:rPr>
        <w:t>auprès des patients ayant bénéfic</w:t>
      </w:r>
      <w:r>
        <w:rPr>
          <w:b w:val="0"/>
          <w:szCs w:val="20"/>
        </w:rPr>
        <w:t>ié d’un acte de télémédecine, témoignent d’une réelle satisfaction de ces usagers.</w:t>
      </w:r>
    </w:p>
    <w:p w:rsidR="00591870" w:rsidRPr="003E39EF" w:rsidRDefault="00591870" w:rsidP="003E39EF">
      <w:pPr>
        <w:pStyle w:val="Chap"/>
        <w:pBdr>
          <w:top w:val="single" w:sz="4" w:space="1" w:color="auto"/>
          <w:left w:val="single" w:sz="4" w:space="4" w:color="auto"/>
          <w:bottom w:val="single" w:sz="4" w:space="1" w:color="auto"/>
          <w:right w:val="single" w:sz="4" w:space="4" w:color="auto"/>
        </w:pBdr>
        <w:jc w:val="both"/>
        <w:rPr>
          <w:b w:val="0"/>
          <w:szCs w:val="20"/>
        </w:rPr>
      </w:pPr>
    </w:p>
    <w:p w:rsidR="00043889" w:rsidRPr="003E39EF" w:rsidRDefault="006209A0" w:rsidP="003E39EF">
      <w:pPr>
        <w:pStyle w:val="Chap"/>
        <w:pBdr>
          <w:top w:val="single" w:sz="4" w:space="1" w:color="auto"/>
          <w:left w:val="single" w:sz="4" w:space="4" w:color="auto"/>
          <w:bottom w:val="single" w:sz="4" w:space="1" w:color="auto"/>
          <w:right w:val="single" w:sz="4" w:space="4" w:color="auto"/>
        </w:pBdr>
        <w:jc w:val="both"/>
        <w:rPr>
          <w:b w:val="0"/>
          <w:szCs w:val="20"/>
        </w:rPr>
      </w:pPr>
      <w:r>
        <w:rPr>
          <w:b w:val="0"/>
          <w:szCs w:val="20"/>
        </w:rPr>
        <w:t>Déjà e</w:t>
      </w:r>
      <w:r w:rsidR="00043889" w:rsidRPr="003E39EF">
        <w:rPr>
          <w:b w:val="0"/>
          <w:szCs w:val="20"/>
        </w:rPr>
        <w:t>n 2018-2019</w:t>
      </w:r>
      <w:r w:rsidR="0096789A">
        <w:rPr>
          <w:b w:val="0"/>
          <w:szCs w:val="20"/>
        </w:rPr>
        <w:t xml:space="preserve">, </w:t>
      </w:r>
      <w:r w:rsidR="00043889" w:rsidRPr="003E39EF">
        <w:rPr>
          <w:b w:val="0"/>
          <w:szCs w:val="20"/>
        </w:rPr>
        <w:t xml:space="preserve">les personnes interrogées </w:t>
      </w:r>
      <w:r w:rsidR="0096789A">
        <w:rPr>
          <w:b w:val="0"/>
          <w:szCs w:val="20"/>
        </w:rPr>
        <w:t>(</w:t>
      </w:r>
      <w:r w:rsidR="0096789A" w:rsidRPr="003E39EF">
        <w:rPr>
          <w:b w:val="0"/>
          <w:szCs w:val="20"/>
        </w:rPr>
        <w:t>plus de 400 réponses</w:t>
      </w:r>
      <w:r w:rsidR="0096789A">
        <w:rPr>
          <w:b w:val="0"/>
          <w:szCs w:val="20"/>
        </w:rPr>
        <w:t>)</w:t>
      </w:r>
      <w:r w:rsidR="0096789A" w:rsidRPr="003E39EF">
        <w:rPr>
          <w:b w:val="0"/>
          <w:szCs w:val="20"/>
        </w:rPr>
        <w:t>,</w:t>
      </w:r>
      <w:r w:rsidR="000D3B49">
        <w:rPr>
          <w:b w:val="0"/>
          <w:szCs w:val="20"/>
        </w:rPr>
        <w:t xml:space="preserve"> </w:t>
      </w:r>
      <w:r w:rsidR="00043889" w:rsidRPr="003E39EF">
        <w:rPr>
          <w:b w:val="0"/>
          <w:szCs w:val="20"/>
        </w:rPr>
        <w:t>étai</w:t>
      </w:r>
      <w:r w:rsidR="003E39EF">
        <w:rPr>
          <w:b w:val="0"/>
          <w:szCs w:val="20"/>
        </w:rPr>
        <w:t xml:space="preserve">ent majoritairement satisfaites, près de 80% indiquant </w:t>
      </w:r>
      <w:r w:rsidR="00043889" w:rsidRPr="003E39EF">
        <w:rPr>
          <w:b w:val="0"/>
          <w:szCs w:val="20"/>
        </w:rPr>
        <w:t>que l’absence de contact direct avec le spécialiste n’était pas gêna</w:t>
      </w:r>
      <w:r w:rsidR="003E39EF">
        <w:rPr>
          <w:b w:val="0"/>
          <w:szCs w:val="20"/>
        </w:rPr>
        <w:t>nte</w:t>
      </w:r>
      <w:r w:rsidR="003E39EF">
        <w:rPr>
          <w:rFonts w:ascii="Calibri" w:hAnsi="Calibri" w:cs="Calibri"/>
          <w:b w:val="0"/>
          <w:szCs w:val="20"/>
        </w:rPr>
        <w:t> </w:t>
      </w:r>
      <w:r w:rsidR="003E39EF">
        <w:rPr>
          <w:b w:val="0"/>
          <w:szCs w:val="20"/>
        </w:rPr>
        <w:t>;</w:t>
      </w:r>
      <w:r w:rsidR="00591870">
        <w:rPr>
          <w:b w:val="0"/>
          <w:szCs w:val="20"/>
        </w:rPr>
        <w:t xml:space="preserve"> </w:t>
      </w:r>
      <w:r w:rsidR="003E39EF">
        <w:rPr>
          <w:b w:val="0"/>
          <w:szCs w:val="20"/>
        </w:rPr>
        <w:t xml:space="preserve">65% </w:t>
      </w:r>
      <w:r w:rsidR="00043889" w:rsidRPr="003E39EF">
        <w:rPr>
          <w:b w:val="0"/>
          <w:szCs w:val="20"/>
        </w:rPr>
        <w:t>que la consultation paraissait aussi complète que si e</w:t>
      </w:r>
      <w:r w:rsidR="003E39EF">
        <w:rPr>
          <w:b w:val="0"/>
          <w:szCs w:val="20"/>
        </w:rPr>
        <w:t>lle avait été présentielle</w:t>
      </w:r>
      <w:r w:rsidR="003E39EF">
        <w:rPr>
          <w:rFonts w:ascii="Calibri" w:hAnsi="Calibri" w:cs="Calibri"/>
          <w:b w:val="0"/>
          <w:szCs w:val="20"/>
        </w:rPr>
        <w:t> </w:t>
      </w:r>
      <w:r w:rsidR="003E39EF">
        <w:rPr>
          <w:b w:val="0"/>
          <w:szCs w:val="20"/>
        </w:rPr>
        <w:t>; plus de 95% même évoquant une confiance effective</w:t>
      </w:r>
      <w:r w:rsidR="00591870">
        <w:rPr>
          <w:b w:val="0"/>
          <w:szCs w:val="20"/>
        </w:rPr>
        <w:t xml:space="preserve"> dans</w:t>
      </w:r>
      <w:r w:rsidR="003E39EF">
        <w:rPr>
          <w:b w:val="0"/>
          <w:szCs w:val="20"/>
        </w:rPr>
        <w:t xml:space="preserve"> </w:t>
      </w:r>
      <w:r w:rsidR="00043889" w:rsidRPr="003E39EF">
        <w:rPr>
          <w:b w:val="0"/>
          <w:szCs w:val="20"/>
        </w:rPr>
        <w:t>l’act</w:t>
      </w:r>
      <w:r w:rsidR="00591870">
        <w:rPr>
          <w:b w:val="0"/>
          <w:szCs w:val="20"/>
        </w:rPr>
        <w:t>e réalisé</w:t>
      </w:r>
      <w:r w:rsidR="003E39EF">
        <w:rPr>
          <w:b w:val="0"/>
          <w:szCs w:val="20"/>
        </w:rPr>
        <w:t xml:space="preserve">. </w:t>
      </w:r>
      <w:r w:rsidR="00043889" w:rsidRPr="003E39EF">
        <w:rPr>
          <w:b w:val="0"/>
          <w:szCs w:val="20"/>
        </w:rPr>
        <w:t xml:space="preserve"> </w:t>
      </w:r>
      <w:r w:rsidR="00043889" w:rsidRPr="000D3B49">
        <w:rPr>
          <w:b w:val="0"/>
          <w:szCs w:val="20"/>
        </w:rPr>
        <w:t>27%</w:t>
      </w:r>
      <w:r w:rsidR="003E39EF" w:rsidRPr="000D3B49">
        <w:rPr>
          <w:b w:val="0"/>
          <w:szCs w:val="20"/>
        </w:rPr>
        <w:t xml:space="preserve"> des personnes interrogées</w:t>
      </w:r>
      <w:r w:rsidR="00591870" w:rsidRPr="000D3B49">
        <w:rPr>
          <w:b w:val="0"/>
          <w:szCs w:val="20"/>
        </w:rPr>
        <w:t xml:space="preserve"> </w:t>
      </w:r>
      <w:r w:rsidR="000D3B49">
        <w:rPr>
          <w:b w:val="0"/>
          <w:szCs w:val="20"/>
        </w:rPr>
        <w:t xml:space="preserve">avaient </w:t>
      </w:r>
      <w:r w:rsidR="00591870" w:rsidRPr="000D3B49">
        <w:rPr>
          <w:b w:val="0"/>
          <w:szCs w:val="20"/>
        </w:rPr>
        <w:t>précisé qu’elles</w:t>
      </w:r>
      <w:r w:rsidR="003E39EF" w:rsidRPr="000D3B49">
        <w:rPr>
          <w:b w:val="0"/>
          <w:szCs w:val="20"/>
        </w:rPr>
        <w:t xml:space="preserve"> </w:t>
      </w:r>
      <w:r w:rsidR="00043889" w:rsidRPr="000D3B49">
        <w:rPr>
          <w:b w:val="0"/>
          <w:szCs w:val="20"/>
        </w:rPr>
        <w:t>auraient renoncé aux soins sans la téléméde</w:t>
      </w:r>
      <w:r w:rsidR="00043889" w:rsidRPr="003E39EF">
        <w:rPr>
          <w:b w:val="0"/>
          <w:szCs w:val="20"/>
        </w:rPr>
        <w:t>cine.</w:t>
      </w:r>
    </w:p>
    <w:p w:rsidR="00421354" w:rsidRPr="003E39EF" w:rsidRDefault="00421354" w:rsidP="003E39EF">
      <w:pPr>
        <w:pStyle w:val="Chap"/>
        <w:pBdr>
          <w:top w:val="single" w:sz="4" w:space="1" w:color="auto"/>
          <w:left w:val="single" w:sz="4" w:space="4" w:color="auto"/>
          <w:bottom w:val="single" w:sz="4" w:space="1" w:color="auto"/>
          <w:right w:val="single" w:sz="4" w:space="4" w:color="auto"/>
        </w:pBdr>
        <w:jc w:val="both"/>
        <w:rPr>
          <w:b w:val="0"/>
          <w:szCs w:val="20"/>
        </w:rPr>
      </w:pPr>
    </w:p>
    <w:p w:rsidR="00591870" w:rsidRDefault="003E39EF" w:rsidP="003E39EF">
      <w:pPr>
        <w:pStyle w:val="Chap"/>
        <w:pBdr>
          <w:top w:val="single" w:sz="4" w:space="1" w:color="auto"/>
          <w:left w:val="single" w:sz="4" w:space="4" w:color="auto"/>
          <w:bottom w:val="single" w:sz="4" w:space="1" w:color="auto"/>
          <w:right w:val="single" w:sz="4" w:space="4" w:color="auto"/>
        </w:pBdr>
        <w:jc w:val="both"/>
        <w:rPr>
          <w:rFonts w:cs="Calibri"/>
          <w:b w:val="0"/>
          <w:szCs w:val="20"/>
        </w:rPr>
      </w:pPr>
      <w:r w:rsidRPr="003E39EF">
        <w:rPr>
          <w:b w:val="0"/>
          <w:szCs w:val="20"/>
        </w:rPr>
        <w:t>Cette satisfaction figure au pal</w:t>
      </w:r>
      <w:r w:rsidR="0094522D" w:rsidRPr="003E39EF">
        <w:rPr>
          <w:b w:val="0"/>
          <w:szCs w:val="20"/>
        </w:rPr>
        <w:t>m</w:t>
      </w:r>
      <w:r w:rsidRPr="003E39EF">
        <w:rPr>
          <w:b w:val="0"/>
          <w:szCs w:val="20"/>
        </w:rPr>
        <w:t>a</w:t>
      </w:r>
      <w:r w:rsidR="0094522D" w:rsidRPr="003E39EF">
        <w:rPr>
          <w:b w:val="0"/>
          <w:szCs w:val="20"/>
        </w:rPr>
        <w:t>rès des bénéfices d’ores et déjà mesurés dans le déploiement de la télésanté</w:t>
      </w:r>
      <w:r w:rsidR="0094522D" w:rsidRPr="003E39EF">
        <w:rPr>
          <w:rFonts w:cs="Calibri"/>
          <w:b w:val="0"/>
          <w:szCs w:val="20"/>
        </w:rPr>
        <w:t xml:space="preserve"> qui permet d’</w:t>
      </w:r>
      <w:r w:rsidRPr="003E39EF">
        <w:rPr>
          <w:rFonts w:cs="Calibri"/>
          <w:b w:val="0"/>
          <w:szCs w:val="20"/>
        </w:rPr>
        <w:t>optimiser</w:t>
      </w:r>
      <w:r w:rsidR="0094522D" w:rsidRPr="003E39EF">
        <w:rPr>
          <w:rFonts w:cs="Calibri"/>
          <w:b w:val="0"/>
          <w:szCs w:val="20"/>
        </w:rPr>
        <w:t xml:space="preserve"> le parcours de soins et</w:t>
      </w:r>
      <w:r w:rsidR="0096789A">
        <w:rPr>
          <w:rFonts w:cs="Calibri"/>
          <w:b w:val="0"/>
          <w:szCs w:val="20"/>
        </w:rPr>
        <w:t xml:space="preserve"> de</w:t>
      </w:r>
      <w:r w:rsidR="0094522D" w:rsidRPr="003E39EF">
        <w:rPr>
          <w:rFonts w:cs="Calibri"/>
          <w:b w:val="0"/>
          <w:szCs w:val="20"/>
        </w:rPr>
        <w:t xml:space="preserve"> mieux </w:t>
      </w:r>
      <w:r w:rsidRPr="003E39EF">
        <w:rPr>
          <w:rFonts w:cs="Calibri"/>
          <w:b w:val="0"/>
          <w:szCs w:val="20"/>
        </w:rPr>
        <w:t>hiérarchiser</w:t>
      </w:r>
      <w:r w:rsidR="0094522D" w:rsidRPr="003E39EF">
        <w:rPr>
          <w:rFonts w:cs="Calibri"/>
          <w:b w:val="0"/>
          <w:szCs w:val="20"/>
        </w:rPr>
        <w:t xml:space="preserve"> </w:t>
      </w:r>
      <w:r w:rsidRPr="003E39EF">
        <w:rPr>
          <w:rFonts w:cs="Calibri"/>
          <w:b w:val="0"/>
          <w:szCs w:val="20"/>
        </w:rPr>
        <w:t>les prises</w:t>
      </w:r>
      <w:r w:rsidR="0094522D" w:rsidRPr="003E39EF">
        <w:rPr>
          <w:rFonts w:cs="Calibri"/>
          <w:b w:val="0"/>
          <w:szCs w:val="20"/>
        </w:rPr>
        <w:t xml:space="preserve"> en charge</w:t>
      </w:r>
      <w:r w:rsidR="005B441A">
        <w:rPr>
          <w:rFonts w:cs="Calibri"/>
          <w:b w:val="0"/>
          <w:szCs w:val="20"/>
        </w:rPr>
        <w:t>,</w:t>
      </w:r>
      <w:r w:rsidR="0094522D" w:rsidRPr="003E39EF">
        <w:rPr>
          <w:rFonts w:cs="Calibri"/>
          <w:b w:val="0"/>
          <w:szCs w:val="20"/>
        </w:rPr>
        <w:t xml:space="preserve"> mais </w:t>
      </w:r>
      <w:r w:rsidR="0094522D" w:rsidRPr="003E39EF">
        <w:rPr>
          <w:rFonts w:cs="Calibri"/>
          <w:b w:val="0"/>
          <w:szCs w:val="20"/>
        </w:rPr>
        <w:lastRenderedPageBreak/>
        <w:t>aussi aux médecins généralistes de monter en compétences et d’</w:t>
      </w:r>
      <w:r w:rsidRPr="003E39EF">
        <w:rPr>
          <w:rFonts w:cs="Calibri"/>
          <w:b w:val="0"/>
          <w:szCs w:val="20"/>
        </w:rPr>
        <w:t>é</w:t>
      </w:r>
      <w:r w:rsidR="0094522D" w:rsidRPr="003E39EF">
        <w:rPr>
          <w:rFonts w:cs="Calibri"/>
          <w:b w:val="0"/>
          <w:szCs w:val="20"/>
        </w:rPr>
        <w:t>viter l’isolement.</w:t>
      </w:r>
      <w:r w:rsidR="0096789A">
        <w:rPr>
          <w:rFonts w:cs="Calibri"/>
          <w:b w:val="0"/>
          <w:szCs w:val="20"/>
        </w:rPr>
        <w:t xml:space="preserve"> </w:t>
      </w:r>
      <w:r w:rsidR="00591870">
        <w:rPr>
          <w:rFonts w:cs="Calibri"/>
          <w:b w:val="0"/>
          <w:szCs w:val="20"/>
        </w:rPr>
        <w:t>A</w:t>
      </w:r>
      <w:r w:rsidR="00591870" w:rsidRPr="003E39EF">
        <w:rPr>
          <w:rFonts w:cs="Calibri"/>
          <w:b w:val="0"/>
          <w:szCs w:val="20"/>
        </w:rPr>
        <w:t>près plusieurs mois de pratique</w:t>
      </w:r>
      <w:r w:rsidR="00591870">
        <w:rPr>
          <w:rFonts w:cs="Calibri"/>
          <w:b w:val="0"/>
          <w:szCs w:val="20"/>
        </w:rPr>
        <w:t>, l</w:t>
      </w:r>
      <w:r w:rsidR="0094522D" w:rsidRPr="003E39EF">
        <w:rPr>
          <w:rFonts w:cs="Calibri"/>
          <w:b w:val="0"/>
          <w:szCs w:val="20"/>
        </w:rPr>
        <w:t>a téléexpertise joue un rôle de format</w:t>
      </w:r>
      <w:r w:rsidRPr="003E39EF">
        <w:rPr>
          <w:rFonts w:cs="Calibri"/>
          <w:b w:val="0"/>
          <w:szCs w:val="20"/>
        </w:rPr>
        <w:t>i</w:t>
      </w:r>
      <w:r w:rsidR="0094522D" w:rsidRPr="003E39EF">
        <w:rPr>
          <w:rFonts w:cs="Calibri"/>
          <w:b w:val="0"/>
          <w:szCs w:val="20"/>
        </w:rPr>
        <w:t xml:space="preserve">on des professionnels de santé requérants. </w:t>
      </w:r>
    </w:p>
    <w:p w:rsidR="00591870" w:rsidRDefault="00591870" w:rsidP="003E39EF">
      <w:pPr>
        <w:pStyle w:val="Chap"/>
        <w:pBdr>
          <w:top w:val="single" w:sz="4" w:space="1" w:color="auto"/>
          <w:left w:val="single" w:sz="4" w:space="4" w:color="auto"/>
          <w:bottom w:val="single" w:sz="4" w:space="1" w:color="auto"/>
          <w:right w:val="single" w:sz="4" w:space="4" w:color="auto"/>
        </w:pBdr>
        <w:jc w:val="both"/>
        <w:rPr>
          <w:rFonts w:cs="Calibri"/>
          <w:b w:val="0"/>
          <w:szCs w:val="20"/>
        </w:rPr>
      </w:pPr>
    </w:p>
    <w:p w:rsidR="00421354" w:rsidRPr="003E39EF" w:rsidRDefault="0094522D" w:rsidP="003E39EF">
      <w:pPr>
        <w:pStyle w:val="Chap"/>
        <w:pBdr>
          <w:top w:val="single" w:sz="4" w:space="1" w:color="auto"/>
          <w:left w:val="single" w:sz="4" w:space="4" w:color="auto"/>
          <w:bottom w:val="single" w:sz="4" w:space="1" w:color="auto"/>
          <w:right w:val="single" w:sz="4" w:space="4" w:color="auto"/>
        </w:pBdr>
        <w:jc w:val="both"/>
        <w:rPr>
          <w:b w:val="0"/>
          <w:szCs w:val="20"/>
        </w:rPr>
      </w:pPr>
      <w:r w:rsidRPr="003E39EF">
        <w:rPr>
          <w:rFonts w:cs="Calibri"/>
          <w:b w:val="0"/>
          <w:szCs w:val="20"/>
        </w:rPr>
        <w:t>L’accès à ces services peut encourager les installations de médecins en zones éloignées des grands centres.</w:t>
      </w:r>
    </w:p>
    <w:p w:rsidR="00421354" w:rsidRPr="003E39EF" w:rsidRDefault="00421354" w:rsidP="003E39EF">
      <w:pPr>
        <w:pStyle w:val="Chap"/>
        <w:pBdr>
          <w:top w:val="single" w:sz="4" w:space="1" w:color="auto"/>
          <w:left w:val="single" w:sz="4" w:space="4" w:color="auto"/>
          <w:bottom w:val="single" w:sz="4" w:space="1" w:color="auto"/>
          <w:right w:val="single" w:sz="4" w:space="4" w:color="auto"/>
        </w:pBdr>
        <w:jc w:val="both"/>
        <w:rPr>
          <w:b w:val="0"/>
          <w:szCs w:val="20"/>
        </w:rPr>
      </w:pPr>
    </w:p>
    <w:p w:rsidR="00421354" w:rsidRPr="003E39EF" w:rsidRDefault="00421354" w:rsidP="003E39EF">
      <w:pPr>
        <w:pStyle w:val="Chap"/>
        <w:pBdr>
          <w:top w:val="single" w:sz="4" w:space="1" w:color="auto"/>
          <w:left w:val="single" w:sz="4" w:space="4" w:color="auto"/>
          <w:bottom w:val="single" w:sz="4" w:space="1" w:color="auto"/>
          <w:right w:val="single" w:sz="4" w:space="4" w:color="auto"/>
        </w:pBdr>
        <w:jc w:val="both"/>
        <w:rPr>
          <w:b w:val="0"/>
          <w:szCs w:val="20"/>
        </w:rPr>
      </w:pPr>
    </w:p>
    <w:p w:rsidR="00421354" w:rsidRPr="00030964" w:rsidRDefault="0096789A" w:rsidP="00FE2CAC">
      <w:pPr>
        <w:pStyle w:val="Chap"/>
        <w:rPr>
          <w:b w:val="0"/>
        </w:rPr>
      </w:pPr>
      <w:r>
        <w:rPr>
          <w:b w:val="0"/>
          <w:noProof/>
          <w:lang w:eastAsia="fr-FR"/>
        </w:rPr>
        <w:lastRenderedPageBreak/>
        <w:drawing>
          <wp:inline distT="0" distB="0" distL="0" distR="0">
            <wp:extent cx="6027724" cy="4258971"/>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t_TLM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7229" cy="4272753"/>
                    </a:xfrm>
                    <a:prstGeom prst="rect">
                      <a:avLst/>
                    </a:prstGeom>
                  </pic:spPr>
                </pic:pic>
              </a:graphicData>
            </a:graphic>
          </wp:inline>
        </w:drawing>
      </w:r>
    </w:p>
    <w:sectPr w:rsidR="00421354" w:rsidRPr="00030964" w:rsidSect="00030964">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11" w:rsidRDefault="00417D11" w:rsidP="006410E9">
      <w:pPr>
        <w:spacing w:after="0" w:line="240" w:lineRule="auto"/>
      </w:pPr>
      <w:r>
        <w:separator/>
      </w:r>
    </w:p>
  </w:endnote>
  <w:endnote w:type="continuationSeparator" w:id="0">
    <w:p w:rsidR="00417D11" w:rsidRDefault="00417D11" w:rsidP="006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A6" w:rsidRDefault="004905A6" w:rsidP="006145D1">
    <w:pPr>
      <w:pStyle w:val="Contacts"/>
    </w:pPr>
  </w:p>
  <w:p w:rsidR="004905A6" w:rsidRDefault="004905A6" w:rsidP="006145D1">
    <w:pPr>
      <w:pStyle w:val="Contacts"/>
    </w:pPr>
  </w:p>
  <w:p w:rsidR="006145D1" w:rsidRPr="006145D1" w:rsidRDefault="004905A6" w:rsidP="006145D1">
    <w:pPr>
      <w:pStyle w:val="Contacts"/>
    </w:pPr>
    <w:r>
      <w:t>Contact</w:t>
    </w:r>
    <w:r w:rsidR="006145D1" w:rsidRPr="006145D1">
      <w:t xml:space="preserve"> presse</w:t>
    </w:r>
  </w:p>
  <w:p w:rsidR="006145D1" w:rsidRPr="006145D1" w:rsidRDefault="006145D1">
    <w:pPr>
      <w:pStyle w:val="Pieddepage"/>
      <w:rPr>
        <w:rFonts w:ascii="Marianne" w:hAnsi="Marianne"/>
        <w:sz w:val="14"/>
        <w:szCs w:val="16"/>
      </w:rPr>
    </w:pPr>
    <w:r w:rsidRPr="006145D1">
      <w:rPr>
        <w:rFonts w:ascii="Marianne" w:hAnsi="Marianne"/>
        <w:sz w:val="14"/>
        <w:szCs w:val="16"/>
      </w:rPr>
      <w:t>Lauranne Cournault</w:t>
    </w:r>
  </w:p>
  <w:p w:rsidR="006145D1" w:rsidRPr="006145D1" w:rsidRDefault="006145D1">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6145D1" w:rsidRPr="006145D1" w:rsidRDefault="006145D1">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6145D1" w:rsidRPr="006145D1" w:rsidRDefault="006145D1">
    <w:pPr>
      <w:pStyle w:val="Pieddepage"/>
      <w:rPr>
        <w:rFonts w:ascii="Marianne" w:hAnsi="Marianne"/>
        <w:sz w:val="14"/>
        <w:szCs w:val="16"/>
      </w:rPr>
    </w:pPr>
  </w:p>
  <w:p w:rsidR="006145D1" w:rsidRPr="006145D1" w:rsidRDefault="006145D1">
    <w:pPr>
      <w:pStyle w:val="Pieddepage"/>
      <w:rPr>
        <w:rFonts w:ascii="Marianne" w:hAnsi="Marianne"/>
        <w:sz w:val="14"/>
        <w:szCs w:val="16"/>
      </w:rPr>
    </w:pPr>
    <w:r>
      <w:rPr>
        <w:rFonts w:ascii="Marianne" w:hAnsi="Marianne"/>
        <w:sz w:val="14"/>
        <w:szCs w:val="16"/>
      </w:rPr>
      <w:tab/>
    </w:r>
    <w:r>
      <w:rPr>
        <w:rFonts w:ascii="Marianne" w:hAnsi="Marianne"/>
        <w:sz w:val="14"/>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11" w:rsidRDefault="00417D11" w:rsidP="006410E9">
      <w:pPr>
        <w:spacing w:after="0" w:line="240" w:lineRule="auto"/>
      </w:pPr>
      <w:r>
        <w:separator/>
      </w:r>
    </w:p>
  </w:footnote>
  <w:footnote w:type="continuationSeparator" w:id="0">
    <w:p w:rsidR="00417D11" w:rsidRDefault="00417D11" w:rsidP="0064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E9" w:rsidRPr="006145D1" w:rsidRDefault="006410E9" w:rsidP="006410E9">
    <w:pPr>
      <w:pStyle w:val="En-tte"/>
      <w:jc w:val="center"/>
      <w:rPr>
        <w:rFonts w:ascii="Marianne" w:hAnsi="Marianne"/>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64" w:rsidRDefault="00030964">
    <w:pPr>
      <w:pStyle w:val="En-tte"/>
    </w:pPr>
    <w:r w:rsidRPr="006145D1">
      <w:rPr>
        <w:rStyle w:val="Emphaseple"/>
        <w:rFonts w:ascii="Marianne" w:hAnsi="Marianne"/>
        <w:noProof/>
        <w:sz w:val="14"/>
        <w:lang w:eastAsia="fr-FR"/>
      </w:rPr>
      <w:drawing>
        <wp:anchor distT="0" distB="0" distL="114300" distR="114300" simplePos="0" relativeHeight="251659264" behindDoc="0" locked="0" layoutInCell="1" allowOverlap="1" wp14:anchorId="3D3196F2" wp14:editId="32789682">
          <wp:simplePos x="0" y="0"/>
          <wp:positionH relativeFrom="margin">
            <wp:align>center</wp:align>
          </wp:positionH>
          <wp:positionV relativeFrom="paragraph">
            <wp:posOffset>-191135</wp:posOffset>
          </wp:positionV>
          <wp:extent cx="6980268" cy="1361440"/>
          <wp:effectExtent l="0" t="0" r="0" b="0"/>
          <wp:wrapNone/>
          <wp:docPr id="1" name="Image 1" descr="Logo République Française : Liberté égalité fraternité&#10;Logo Agence Régionale de Santé Bourgogne-Franche-Comté"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ainturier\AppData\Local\Microsoft\Windows\INetCache\Content.Word\LOGO ENTET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0268"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14B0"/>
    <w:multiLevelType w:val="hybridMultilevel"/>
    <w:tmpl w:val="AFF613D4"/>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75122"/>
    <w:multiLevelType w:val="multilevel"/>
    <w:tmpl w:val="A08E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6640F"/>
    <w:multiLevelType w:val="hybridMultilevel"/>
    <w:tmpl w:val="AF6412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61F1E5C"/>
    <w:multiLevelType w:val="hybridMultilevel"/>
    <w:tmpl w:val="FF8C48D8"/>
    <w:lvl w:ilvl="0" w:tplc="E0B07746">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C7075DF"/>
    <w:multiLevelType w:val="multilevel"/>
    <w:tmpl w:val="60D4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66968"/>
    <w:multiLevelType w:val="hybridMultilevel"/>
    <w:tmpl w:val="CB36624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1D4DE0"/>
    <w:multiLevelType w:val="hybridMultilevel"/>
    <w:tmpl w:val="AD123298"/>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E7B34"/>
    <w:multiLevelType w:val="hybridMultilevel"/>
    <w:tmpl w:val="8CFAD65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565285"/>
    <w:multiLevelType w:val="hybridMultilevel"/>
    <w:tmpl w:val="1B7A8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14265"/>
    <w:multiLevelType w:val="hybridMultilevel"/>
    <w:tmpl w:val="BC827EF0"/>
    <w:lvl w:ilvl="0" w:tplc="040C0005">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B64543"/>
    <w:multiLevelType w:val="multilevel"/>
    <w:tmpl w:val="C2E4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D4624"/>
    <w:multiLevelType w:val="hybridMultilevel"/>
    <w:tmpl w:val="3BAE106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6"/>
  </w:num>
  <w:num w:numId="6">
    <w:abstractNumId w:val="11"/>
  </w:num>
  <w:num w:numId="7">
    <w:abstractNumId w:val="2"/>
  </w:num>
  <w:num w:numId="8">
    <w:abstractNumId w:val="9"/>
  </w:num>
  <w:num w:numId="9">
    <w:abstractNumId w:val="3"/>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E9"/>
    <w:rsid w:val="00030964"/>
    <w:rsid w:val="00043889"/>
    <w:rsid w:val="000D0213"/>
    <w:rsid w:val="000D3B49"/>
    <w:rsid w:val="000E4805"/>
    <w:rsid w:val="000F6B76"/>
    <w:rsid w:val="00115A37"/>
    <w:rsid w:val="001E2845"/>
    <w:rsid w:val="00202E9F"/>
    <w:rsid w:val="00203E2A"/>
    <w:rsid w:val="00256480"/>
    <w:rsid w:val="002F5187"/>
    <w:rsid w:val="00367541"/>
    <w:rsid w:val="003A602E"/>
    <w:rsid w:val="003E39EF"/>
    <w:rsid w:val="00417D11"/>
    <w:rsid w:val="00421354"/>
    <w:rsid w:val="00472329"/>
    <w:rsid w:val="004905A6"/>
    <w:rsid w:val="00591870"/>
    <w:rsid w:val="005B441A"/>
    <w:rsid w:val="006145D1"/>
    <w:rsid w:val="006209A0"/>
    <w:rsid w:val="006410E9"/>
    <w:rsid w:val="00657281"/>
    <w:rsid w:val="00680AB5"/>
    <w:rsid w:val="006F2786"/>
    <w:rsid w:val="00706937"/>
    <w:rsid w:val="00717A7B"/>
    <w:rsid w:val="00743907"/>
    <w:rsid w:val="0088220D"/>
    <w:rsid w:val="0094522D"/>
    <w:rsid w:val="0096789A"/>
    <w:rsid w:val="009C05DD"/>
    <w:rsid w:val="00A312C7"/>
    <w:rsid w:val="00B34CE4"/>
    <w:rsid w:val="00BF791B"/>
    <w:rsid w:val="00C80DC0"/>
    <w:rsid w:val="00CA177E"/>
    <w:rsid w:val="00CE7171"/>
    <w:rsid w:val="00D41362"/>
    <w:rsid w:val="00F13908"/>
    <w:rsid w:val="00FB65E4"/>
    <w:rsid w:val="00FE2CAC"/>
    <w:rsid w:val="00FE5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CBF4446-18A9-49F5-865E-C29BF4A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907"/>
  </w:style>
  <w:style w:type="paragraph" w:styleId="Titre2">
    <w:name w:val="heading 2"/>
    <w:basedOn w:val="Normal"/>
    <w:next w:val="Normal"/>
    <w:link w:val="Titre2Car"/>
    <w:uiPriority w:val="9"/>
    <w:unhideWhenUsed/>
    <w:rsid w:val="00743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0E9"/>
    <w:pPr>
      <w:tabs>
        <w:tab w:val="center" w:pos="4536"/>
        <w:tab w:val="right" w:pos="9072"/>
      </w:tabs>
      <w:spacing w:after="0" w:line="240" w:lineRule="auto"/>
    </w:pPr>
  </w:style>
  <w:style w:type="character" w:customStyle="1" w:styleId="En-tteCar">
    <w:name w:val="En-tête Car"/>
    <w:basedOn w:val="Policepardfaut"/>
    <w:link w:val="En-tte"/>
    <w:uiPriority w:val="99"/>
    <w:rsid w:val="006410E9"/>
  </w:style>
  <w:style w:type="paragraph" w:styleId="Pieddepage">
    <w:name w:val="footer"/>
    <w:basedOn w:val="Normal"/>
    <w:link w:val="PieddepageCar"/>
    <w:uiPriority w:val="99"/>
    <w:unhideWhenUsed/>
    <w:rsid w:val="006410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10E9"/>
  </w:style>
  <w:style w:type="character" w:styleId="Emphaseple">
    <w:name w:val="Subtle Emphasis"/>
    <w:basedOn w:val="Policepardfaut"/>
    <w:uiPriority w:val="19"/>
    <w:rsid w:val="006410E9"/>
    <w:rPr>
      <w:i/>
      <w:iCs/>
      <w:color w:val="404040" w:themeColor="text1" w:themeTint="BF"/>
    </w:rPr>
  </w:style>
  <w:style w:type="character" w:customStyle="1" w:styleId="Titre2Car">
    <w:name w:val="Titre 2 Car"/>
    <w:basedOn w:val="Policepardfaut"/>
    <w:link w:val="Titre2"/>
    <w:uiPriority w:val="9"/>
    <w:rsid w:val="00743907"/>
    <w:rPr>
      <w:rFonts w:asciiTheme="majorHAnsi" w:eastAsiaTheme="majorEastAsia" w:hAnsiTheme="majorHAnsi" w:cstheme="majorBidi"/>
      <w:color w:val="2E74B5" w:themeColor="accent1" w:themeShade="BF"/>
      <w:sz w:val="26"/>
      <w:szCs w:val="26"/>
    </w:rPr>
  </w:style>
  <w:style w:type="paragraph" w:customStyle="1" w:styleId="TITRE1">
    <w:name w:val="TITRE1"/>
    <w:basedOn w:val="Normal"/>
    <w:link w:val="TITRE1Car"/>
    <w:qFormat/>
    <w:rsid w:val="00743907"/>
    <w:pPr>
      <w:jc w:val="center"/>
    </w:pPr>
    <w:rPr>
      <w:rFonts w:ascii="Marianne" w:hAnsi="Marianne"/>
      <w:b/>
      <w:sz w:val="24"/>
      <w:szCs w:val="24"/>
    </w:rPr>
  </w:style>
  <w:style w:type="paragraph" w:customStyle="1" w:styleId="DateCP">
    <w:name w:val="Date CP"/>
    <w:basedOn w:val="TITRE1"/>
    <w:link w:val="DateCPCar"/>
    <w:qFormat/>
    <w:rsid w:val="00743907"/>
    <w:pPr>
      <w:jc w:val="right"/>
    </w:pPr>
    <w:rPr>
      <w:b w:val="0"/>
      <w:sz w:val="16"/>
    </w:rPr>
  </w:style>
  <w:style w:type="character" w:customStyle="1" w:styleId="TITRE1Car">
    <w:name w:val="TITRE1 Car"/>
    <w:basedOn w:val="Policepardfaut"/>
    <w:link w:val="TITRE1"/>
    <w:rsid w:val="00743907"/>
    <w:rPr>
      <w:rFonts w:ascii="Marianne" w:hAnsi="Marianne"/>
      <w:b/>
      <w:sz w:val="24"/>
      <w:szCs w:val="24"/>
    </w:rPr>
  </w:style>
  <w:style w:type="paragraph" w:customStyle="1" w:styleId="TITRE20">
    <w:name w:val="TITRE2"/>
    <w:basedOn w:val="DateCP"/>
    <w:link w:val="TITRE2Car0"/>
    <w:qFormat/>
    <w:rsid w:val="00743907"/>
    <w:pPr>
      <w:spacing w:after="0"/>
      <w:jc w:val="left"/>
    </w:pPr>
    <w:rPr>
      <w:b/>
      <w:sz w:val="24"/>
    </w:rPr>
  </w:style>
  <w:style w:type="character" w:customStyle="1" w:styleId="DateCPCar">
    <w:name w:val="Date CP Car"/>
    <w:basedOn w:val="TITRE1Car"/>
    <w:link w:val="DateCP"/>
    <w:rsid w:val="00743907"/>
    <w:rPr>
      <w:rFonts w:ascii="Marianne" w:hAnsi="Marianne"/>
      <w:b w:val="0"/>
      <w:sz w:val="16"/>
      <w:szCs w:val="24"/>
    </w:rPr>
  </w:style>
  <w:style w:type="paragraph" w:customStyle="1" w:styleId="Titre3">
    <w:name w:val="Titre3"/>
    <w:basedOn w:val="TITRE20"/>
    <w:link w:val="Titre3Car"/>
    <w:qFormat/>
    <w:rsid w:val="00743907"/>
    <w:rPr>
      <w:b w:val="0"/>
      <w:sz w:val="32"/>
      <w:szCs w:val="32"/>
    </w:rPr>
  </w:style>
  <w:style w:type="character" w:customStyle="1" w:styleId="TITRE2Car0">
    <w:name w:val="TITRE2 Car"/>
    <w:basedOn w:val="DateCPCar"/>
    <w:link w:val="TITRE20"/>
    <w:rsid w:val="00743907"/>
    <w:rPr>
      <w:rFonts w:ascii="Marianne" w:hAnsi="Marianne"/>
      <w:b/>
      <w:sz w:val="24"/>
      <w:szCs w:val="24"/>
    </w:rPr>
  </w:style>
  <w:style w:type="paragraph" w:customStyle="1" w:styleId="Chap">
    <w:name w:val="Chapô"/>
    <w:basedOn w:val="Titre3"/>
    <w:link w:val="ChapCar"/>
    <w:qFormat/>
    <w:rsid w:val="006145D1"/>
    <w:rPr>
      <w:b/>
      <w:sz w:val="20"/>
    </w:rPr>
  </w:style>
  <w:style w:type="character" w:customStyle="1" w:styleId="Titre3Car">
    <w:name w:val="Titre3 Car"/>
    <w:basedOn w:val="TITRE2Car0"/>
    <w:link w:val="Titre3"/>
    <w:rsid w:val="00743907"/>
    <w:rPr>
      <w:rFonts w:ascii="Marianne" w:hAnsi="Marianne"/>
      <w:b w:val="0"/>
      <w:sz w:val="32"/>
      <w:szCs w:val="32"/>
    </w:rPr>
  </w:style>
  <w:style w:type="paragraph" w:customStyle="1" w:styleId="Corps">
    <w:name w:val="Corps"/>
    <w:basedOn w:val="Chap"/>
    <w:link w:val="CorpsCar"/>
    <w:qFormat/>
    <w:rsid w:val="006145D1"/>
    <w:rPr>
      <w:b w:val="0"/>
    </w:rPr>
  </w:style>
  <w:style w:type="character" w:customStyle="1" w:styleId="ChapCar">
    <w:name w:val="Chapô Car"/>
    <w:basedOn w:val="Titre3Car"/>
    <w:link w:val="Chap"/>
    <w:rsid w:val="006145D1"/>
    <w:rPr>
      <w:rFonts w:ascii="Marianne" w:hAnsi="Marianne"/>
      <w:b/>
      <w:sz w:val="20"/>
      <w:szCs w:val="32"/>
    </w:rPr>
  </w:style>
  <w:style w:type="paragraph" w:customStyle="1" w:styleId="Titre4">
    <w:name w:val="Titre4"/>
    <w:basedOn w:val="Corps"/>
    <w:link w:val="Titre4Car"/>
    <w:qFormat/>
    <w:rsid w:val="006145D1"/>
    <w:rPr>
      <w:b/>
    </w:rPr>
  </w:style>
  <w:style w:type="character" w:customStyle="1" w:styleId="CorpsCar">
    <w:name w:val="Corps Car"/>
    <w:basedOn w:val="ChapCar"/>
    <w:link w:val="Corps"/>
    <w:rsid w:val="006145D1"/>
    <w:rPr>
      <w:rFonts w:ascii="Marianne" w:hAnsi="Marianne"/>
      <w:b w:val="0"/>
      <w:sz w:val="20"/>
      <w:szCs w:val="32"/>
    </w:rPr>
  </w:style>
  <w:style w:type="character" w:styleId="Lienhypertexte">
    <w:name w:val="Hyperlink"/>
    <w:basedOn w:val="Policepardfaut"/>
    <w:uiPriority w:val="99"/>
    <w:unhideWhenUsed/>
    <w:rsid w:val="006145D1"/>
    <w:rPr>
      <w:color w:val="0563C1" w:themeColor="hyperlink"/>
      <w:u w:val="single"/>
    </w:rPr>
  </w:style>
  <w:style w:type="character" w:customStyle="1" w:styleId="Titre4Car">
    <w:name w:val="Titre4 Car"/>
    <w:basedOn w:val="CorpsCar"/>
    <w:link w:val="Titre4"/>
    <w:rsid w:val="006145D1"/>
    <w:rPr>
      <w:rFonts w:ascii="Marianne" w:hAnsi="Marianne"/>
      <w:b/>
      <w:sz w:val="20"/>
      <w:szCs w:val="32"/>
    </w:rPr>
  </w:style>
  <w:style w:type="paragraph" w:customStyle="1" w:styleId="Contacts">
    <w:name w:val="Contacts"/>
    <w:basedOn w:val="Pieddepage"/>
    <w:link w:val="ContactsCar"/>
    <w:qFormat/>
    <w:rsid w:val="006145D1"/>
    <w:rPr>
      <w:rFonts w:ascii="Marianne" w:hAnsi="Marianne"/>
      <w:sz w:val="14"/>
      <w:szCs w:val="16"/>
    </w:rPr>
  </w:style>
  <w:style w:type="character" w:customStyle="1" w:styleId="ContactsCar">
    <w:name w:val="Contacts Car"/>
    <w:basedOn w:val="PieddepageCar"/>
    <w:link w:val="Contacts"/>
    <w:rsid w:val="006145D1"/>
    <w:rPr>
      <w:rFonts w:ascii="Marianne" w:hAnsi="Marianne"/>
      <w:sz w:val="14"/>
      <w:szCs w:val="16"/>
    </w:rPr>
  </w:style>
  <w:style w:type="character" w:styleId="Lienhypertextesuivivisit">
    <w:name w:val="FollowedHyperlink"/>
    <w:basedOn w:val="Policepardfaut"/>
    <w:uiPriority w:val="99"/>
    <w:semiHidden/>
    <w:unhideWhenUsed/>
    <w:rsid w:val="00256480"/>
    <w:rPr>
      <w:color w:val="954F72" w:themeColor="followedHyperlink"/>
      <w:u w:val="single"/>
    </w:rPr>
  </w:style>
  <w:style w:type="paragraph" w:styleId="Paragraphedeliste">
    <w:name w:val="List Paragraph"/>
    <w:basedOn w:val="Normal"/>
    <w:uiPriority w:val="34"/>
    <w:qFormat/>
    <w:rsid w:val="004905A6"/>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pip">
    <w:name w:val="spip"/>
    <w:basedOn w:val="Normal"/>
    <w:rsid w:val="004905A6"/>
    <w:pPr>
      <w:spacing w:before="100" w:beforeAutospacing="1" w:after="100" w:afterAutospacing="1" w:line="240" w:lineRule="auto"/>
    </w:pPr>
    <w:rPr>
      <w:rFonts w:ascii="Times New Roman" w:eastAsia="Calibri" w:hAnsi="Times New Roman" w:cs="Times New Roman"/>
      <w:sz w:val="24"/>
      <w:szCs w:val="24"/>
      <w:lang w:eastAsia="fr-FR"/>
    </w:rPr>
  </w:style>
  <w:style w:type="paragraph" w:customStyle="1" w:styleId="Texte">
    <w:name w:val="Texte"/>
    <w:basedOn w:val="Textebrut"/>
    <w:rsid w:val="004905A6"/>
    <w:pPr>
      <w:spacing w:after="120"/>
      <w:jc w:val="both"/>
    </w:pPr>
    <w:rPr>
      <w:rFonts w:ascii="Times New Roman" w:eastAsia="Times New Roman" w:hAnsi="Times New Roman" w:cs="Times New Roman"/>
      <w:sz w:val="20"/>
      <w:szCs w:val="20"/>
      <w:lang w:eastAsia="fr-FR"/>
    </w:rPr>
  </w:style>
  <w:style w:type="paragraph" w:customStyle="1" w:styleId="bodytext">
    <w:name w:val="bodytext"/>
    <w:basedOn w:val="Normal"/>
    <w:rsid w:val="004905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4905A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4905A6"/>
    <w:rPr>
      <w:rFonts w:ascii="Consolas" w:hAnsi="Consolas"/>
      <w:sz w:val="21"/>
      <w:szCs w:val="21"/>
    </w:rPr>
  </w:style>
  <w:style w:type="paragraph" w:styleId="Corpsdetexte">
    <w:name w:val="Body Text"/>
    <w:basedOn w:val="Normal"/>
    <w:link w:val="CorpsdetexteCar"/>
    <w:semiHidden/>
    <w:unhideWhenUsed/>
    <w:rsid w:val="00472329"/>
    <w:pPr>
      <w:spacing w:after="140" w:line="288" w:lineRule="auto"/>
    </w:pPr>
    <w:rPr>
      <w:color w:val="00000A"/>
    </w:rPr>
  </w:style>
  <w:style w:type="character" w:customStyle="1" w:styleId="CorpsdetexteCar">
    <w:name w:val="Corps de texte Car"/>
    <w:basedOn w:val="Policepardfaut"/>
    <w:link w:val="Corpsdetexte"/>
    <w:semiHidden/>
    <w:rsid w:val="00472329"/>
    <w:rPr>
      <w:color w:val="00000A"/>
    </w:rPr>
  </w:style>
  <w:style w:type="paragraph" w:styleId="Textedebulles">
    <w:name w:val="Balloon Text"/>
    <w:basedOn w:val="Normal"/>
    <w:link w:val="TextedebullesCar"/>
    <w:uiPriority w:val="99"/>
    <w:semiHidden/>
    <w:unhideWhenUsed/>
    <w:rsid w:val="005B44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4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5054">
      <w:bodyDiv w:val="1"/>
      <w:marLeft w:val="0"/>
      <w:marRight w:val="0"/>
      <w:marTop w:val="0"/>
      <w:marBottom w:val="0"/>
      <w:divBdr>
        <w:top w:val="none" w:sz="0" w:space="0" w:color="auto"/>
        <w:left w:val="none" w:sz="0" w:space="0" w:color="auto"/>
        <w:bottom w:val="none" w:sz="0" w:space="0" w:color="auto"/>
        <w:right w:val="none" w:sz="0" w:space="0" w:color="auto"/>
      </w:divBdr>
    </w:div>
    <w:div w:id="17278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1E0A-8206-4F58-928B-F5DDF1CD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3905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ARS HDF</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TAINTURIER, Chloé</dc:creator>
  <cp:keywords/>
  <dc:description/>
  <cp:lastModifiedBy>GAUDOT, Emeline (ARS-BFC/BFC/DIRCOM)</cp:lastModifiedBy>
  <cp:revision>2</cp:revision>
  <cp:lastPrinted>2023-07-12T14:58:00Z</cp:lastPrinted>
  <dcterms:created xsi:type="dcterms:W3CDTF">2023-07-12T15:17:00Z</dcterms:created>
  <dcterms:modified xsi:type="dcterms:W3CDTF">2023-07-12T15:17:00Z</dcterms:modified>
</cp:coreProperties>
</file>